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D81BC3" w14:textId="634C4171" w:rsidR="0014077C" w:rsidRDefault="0014077C" w:rsidP="006715D6">
      <w:pPr>
        <w:spacing w:line="0" w:lineRule="atLeast"/>
        <w:ind w:right="120"/>
        <w:jc w:val="center"/>
        <w:rPr>
          <w:rFonts w:ascii="Arial" w:eastAsia="Arial" w:hAnsi="Arial"/>
          <w:b/>
        </w:rPr>
      </w:pPr>
      <w:bookmarkStart w:id="0" w:name="page1"/>
      <w:bookmarkEnd w:id="0"/>
      <w:r>
        <w:rPr>
          <w:rFonts w:ascii="Arial" w:eastAsia="Arial" w:hAnsi="Arial"/>
          <w:b/>
        </w:rPr>
        <w:t>POLSKI</w:t>
      </w:r>
      <w:r w:rsidR="006715D6">
        <w:rPr>
          <w:rFonts w:ascii="Arial" w:eastAsia="Arial" w:hAnsi="Arial"/>
          <w:b/>
        </w:rPr>
        <w:t xml:space="preserve"> ZWIĄZEK BOBSLEI I SKELETONU</w:t>
      </w:r>
    </w:p>
    <w:p w14:paraId="753DEA23" w14:textId="52B61D8A" w:rsidR="006715D6" w:rsidRDefault="006715D6" w:rsidP="006715D6">
      <w:pPr>
        <w:spacing w:line="0" w:lineRule="atLeast"/>
        <w:ind w:right="120"/>
        <w:jc w:val="center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</w:rPr>
        <w:t>W GDAŃSKU</w:t>
      </w:r>
    </w:p>
    <w:p w14:paraId="7DADC9A0" w14:textId="77777777" w:rsidR="0014077C" w:rsidRDefault="0014077C">
      <w:pPr>
        <w:spacing w:line="0" w:lineRule="atLeast"/>
        <w:ind w:right="120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DODATKOWE INFORMACJE I OBJAŚNIENIA</w:t>
      </w:r>
    </w:p>
    <w:p w14:paraId="0F1CEB67" w14:textId="77777777" w:rsidR="0014077C" w:rsidRDefault="0014077C">
      <w:pPr>
        <w:spacing w:line="0" w:lineRule="atLeast"/>
        <w:ind w:right="120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do sprawozdania finansowego</w:t>
      </w:r>
    </w:p>
    <w:p w14:paraId="637F7933" w14:textId="2EFA6779" w:rsidR="0014077C" w:rsidRDefault="0014077C">
      <w:pPr>
        <w:spacing w:line="237" w:lineRule="auto"/>
        <w:ind w:right="20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za okres od 01 stycznia 202</w:t>
      </w:r>
      <w:r w:rsidR="00630CE5">
        <w:rPr>
          <w:rFonts w:ascii="Arial" w:eastAsia="Arial" w:hAnsi="Arial"/>
          <w:b/>
        </w:rPr>
        <w:t>4</w:t>
      </w:r>
      <w:r w:rsidR="00BD391F">
        <w:rPr>
          <w:rFonts w:ascii="Arial" w:eastAsia="Arial" w:hAnsi="Arial"/>
          <w:b/>
        </w:rPr>
        <w:t>r. do 31 grudnia 202</w:t>
      </w:r>
      <w:r w:rsidR="00630CE5">
        <w:rPr>
          <w:rFonts w:ascii="Arial" w:eastAsia="Arial" w:hAnsi="Arial"/>
          <w:b/>
        </w:rPr>
        <w:t>4</w:t>
      </w:r>
      <w:r>
        <w:rPr>
          <w:rFonts w:ascii="Arial" w:eastAsia="Arial" w:hAnsi="Arial"/>
          <w:b/>
        </w:rPr>
        <w:t>r.</w:t>
      </w:r>
    </w:p>
    <w:p w14:paraId="2C598EDE" w14:textId="30084463" w:rsidR="0014077C" w:rsidRDefault="00A05E3F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</w:rPr>
        <w:drawing>
          <wp:anchor distT="0" distB="0" distL="114300" distR="114300" simplePos="0" relativeHeight="251657216" behindDoc="1" locked="0" layoutInCell="1" allowOverlap="1" wp14:anchorId="55ED2C52" wp14:editId="6C41B6A2">
            <wp:simplePos x="0" y="0"/>
            <wp:positionH relativeFrom="column">
              <wp:posOffset>-53340</wp:posOffset>
            </wp:positionH>
            <wp:positionV relativeFrom="paragraph">
              <wp:posOffset>275590</wp:posOffset>
            </wp:positionV>
            <wp:extent cx="6064250" cy="7620"/>
            <wp:effectExtent l="0" t="0" r="0" b="0"/>
            <wp:wrapNone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CA9F5D" w14:textId="77777777" w:rsidR="0014077C" w:rsidRDefault="0014077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250558E" w14:textId="77777777" w:rsidR="0014077C" w:rsidRDefault="0014077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EEEE6DA" w14:textId="77777777" w:rsidR="0014077C" w:rsidRDefault="0014077C">
      <w:pPr>
        <w:spacing w:line="278" w:lineRule="exact"/>
        <w:rPr>
          <w:rFonts w:ascii="Times New Roman" w:eastAsia="Times New Roman" w:hAnsi="Times New Roman"/>
          <w:sz w:val="24"/>
        </w:rPr>
      </w:pPr>
    </w:p>
    <w:p w14:paraId="3E1B27DD" w14:textId="3ECE9AA3" w:rsidR="0014077C" w:rsidRDefault="0014077C">
      <w:pPr>
        <w:numPr>
          <w:ilvl w:val="0"/>
          <w:numId w:val="1"/>
        </w:numPr>
        <w:tabs>
          <w:tab w:val="left" w:pos="640"/>
        </w:tabs>
        <w:spacing w:line="0" w:lineRule="atLeast"/>
        <w:ind w:left="640" w:hanging="228"/>
        <w:rPr>
          <w:rFonts w:ascii="Arial" w:eastAsia="Arial" w:hAnsi="Arial"/>
          <w:b/>
          <w:sz w:val="19"/>
        </w:rPr>
      </w:pPr>
      <w:r>
        <w:rPr>
          <w:rFonts w:ascii="Arial" w:eastAsia="Arial" w:hAnsi="Arial"/>
          <w:b/>
          <w:sz w:val="19"/>
        </w:rPr>
        <w:t xml:space="preserve">Nazwa: Polski </w:t>
      </w:r>
      <w:r w:rsidR="006715D6">
        <w:rPr>
          <w:rFonts w:ascii="Arial" w:eastAsia="Arial" w:hAnsi="Arial"/>
          <w:b/>
          <w:sz w:val="19"/>
        </w:rPr>
        <w:t>Związek Bobslei i Skeletonu w Gdańsku</w:t>
      </w:r>
    </w:p>
    <w:p w14:paraId="32D52DFD" w14:textId="77777777" w:rsidR="0014077C" w:rsidRDefault="0014077C">
      <w:pPr>
        <w:spacing w:line="229" w:lineRule="exact"/>
        <w:rPr>
          <w:rFonts w:ascii="Arial" w:eastAsia="Arial" w:hAnsi="Arial"/>
          <w:b/>
          <w:sz w:val="19"/>
        </w:rPr>
      </w:pPr>
    </w:p>
    <w:p w14:paraId="3752218C" w14:textId="3000BAF8" w:rsidR="0014077C" w:rsidRDefault="0014077C">
      <w:pPr>
        <w:numPr>
          <w:ilvl w:val="0"/>
          <w:numId w:val="1"/>
        </w:numPr>
        <w:tabs>
          <w:tab w:val="left" w:pos="640"/>
        </w:tabs>
        <w:spacing w:line="0" w:lineRule="atLeast"/>
        <w:ind w:left="640" w:hanging="228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Siedziba:  </w:t>
      </w:r>
      <w:r w:rsidR="006715D6">
        <w:rPr>
          <w:rFonts w:ascii="Arial" w:eastAsia="Arial" w:hAnsi="Arial"/>
          <w:b/>
          <w:sz w:val="19"/>
        </w:rPr>
        <w:t xml:space="preserve">ul. </w:t>
      </w:r>
      <w:r w:rsidR="00630CE5">
        <w:rPr>
          <w:rFonts w:ascii="Arial" w:eastAsia="Arial" w:hAnsi="Arial"/>
          <w:b/>
          <w:sz w:val="19"/>
        </w:rPr>
        <w:t>Aleja Zwycięstwa 51</w:t>
      </w:r>
      <w:r w:rsidR="006715D6">
        <w:rPr>
          <w:rFonts w:ascii="Arial" w:eastAsia="Arial" w:hAnsi="Arial"/>
          <w:b/>
          <w:sz w:val="19"/>
        </w:rPr>
        <w:t>, 80-2</w:t>
      </w:r>
      <w:r w:rsidR="00630CE5">
        <w:rPr>
          <w:rFonts w:ascii="Arial" w:eastAsia="Arial" w:hAnsi="Arial"/>
          <w:b/>
          <w:sz w:val="19"/>
        </w:rPr>
        <w:t>13</w:t>
      </w:r>
      <w:r w:rsidR="006715D6">
        <w:rPr>
          <w:rFonts w:ascii="Arial" w:eastAsia="Arial" w:hAnsi="Arial"/>
          <w:b/>
          <w:sz w:val="19"/>
        </w:rPr>
        <w:t xml:space="preserve"> Gdańsk</w:t>
      </w:r>
    </w:p>
    <w:p w14:paraId="64DDBB25" w14:textId="77777777" w:rsidR="0014077C" w:rsidRDefault="0014077C">
      <w:pPr>
        <w:spacing w:line="226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540"/>
        <w:gridCol w:w="4680"/>
      </w:tblGrid>
      <w:tr w:rsidR="0014077C" w14:paraId="458E4CC4" w14:textId="77777777">
        <w:trPr>
          <w:trHeight w:val="230"/>
        </w:trPr>
        <w:tc>
          <w:tcPr>
            <w:tcW w:w="180" w:type="dxa"/>
            <w:shd w:val="clear" w:color="auto" w:fill="auto"/>
            <w:vAlign w:val="bottom"/>
          </w:tcPr>
          <w:p w14:paraId="296158A1" w14:textId="77777777" w:rsidR="0014077C" w:rsidRDefault="0014077C">
            <w:pPr>
              <w:spacing w:line="0" w:lineRule="atLeast"/>
              <w:jc w:val="right"/>
              <w:rPr>
                <w:rFonts w:ascii="Arial" w:eastAsia="Arial" w:hAnsi="Arial"/>
                <w:b/>
                <w:w w:val="83"/>
              </w:rPr>
            </w:pPr>
            <w:r>
              <w:rPr>
                <w:rFonts w:ascii="Arial" w:eastAsia="Arial" w:hAnsi="Arial"/>
                <w:b/>
                <w:w w:val="83"/>
              </w:rPr>
              <w:t>3.</w:t>
            </w:r>
          </w:p>
        </w:tc>
        <w:tc>
          <w:tcPr>
            <w:tcW w:w="3540" w:type="dxa"/>
            <w:shd w:val="clear" w:color="auto" w:fill="auto"/>
            <w:vAlign w:val="bottom"/>
          </w:tcPr>
          <w:p w14:paraId="1691D854" w14:textId="77777777" w:rsidR="0014077C" w:rsidRDefault="0014077C">
            <w:pPr>
              <w:spacing w:line="0" w:lineRule="atLeast"/>
              <w:ind w:left="4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Podstawowy przedmiot działalności: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7424DF10" w14:textId="27B75AC7" w:rsidR="0014077C" w:rsidRDefault="0014077C" w:rsidP="006715D6">
            <w:pPr>
              <w:spacing w:line="0" w:lineRule="atLeast"/>
              <w:ind w:left="380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9</w:t>
            </w:r>
            <w:r w:rsidR="006715D6">
              <w:rPr>
                <w:rFonts w:ascii="Arial" w:eastAsia="Arial" w:hAnsi="Arial"/>
                <w:b/>
                <w:w w:val="99"/>
              </w:rPr>
              <w:t>3</w:t>
            </w:r>
            <w:r>
              <w:rPr>
                <w:rFonts w:ascii="Arial" w:eastAsia="Arial" w:hAnsi="Arial"/>
                <w:b/>
                <w:w w:val="99"/>
              </w:rPr>
              <w:t>.</w:t>
            </w:r>
            <w:r w:rsidR="006715D6">
              <w:rPr>
                <w:rFonts w:ascii="Arial" w:eastAsia="Arial" w:hAnsi="Arial"/>
                <w:b/>
                <w:w w:val="99"/>
              </w:rPr>
              <w:t>1</w:t>
            </w:r>
            <w:r>
              <w:rPr>
                <w:rFonts w:ascii="Arial" w:eastAsia="Arial" w:hAnsi="Arial"/>
                <w:b/>
                <w:w w:val="99"/>
              </w:rPr>
              <w:t xml:space="preserve">9 Z – </w:t>
            </w:r>
            <w:r w:rsidR="006715D6">
              <w:rPr>
                <w:rFonts w:ascii="Arial" w:eastAsia="Arial" w:hAnsi="Arial"/>
                <w:b/>
                <w:w w:val="99"/>
              </w:rPr>
              <w:t xml:space="preserve">pozostała działalność związana ze sportem </w:t>
            </w:r>
          </w:p>
        </w:tc>
      </w:tr>
      <w:tr w:rsidR="0014077C" w14:paraId="7C19DCFF" w14:textId="77777777">
        <w:trPr>
          <w:trHeight w:val="228"/>
        </w:trPr>
        <w:tc>
          <w:tcPr>
            <w:tcW w:w="180" w:type="dxa"/>
            <w:shd w:val="clear" w:color="auto" w:fill="auto"/>
            <w:vAlign w:val="bottom"/>
          </w:tcPr>
          <w:p w14:paraId="7F23E107" w14:textId="77777777" w:rsidR="0014077C" w:rsidRDefault="0014077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540" w:type="dxa"/>
            <w:shd w:val="clear" w:color="auto" w:fill="auto"/>
            <w:vAlign w:val="bottom"/>
          </w:tcPr>
          <w:p w14:paraId="1E7CC3FA" w14:textId="77777777" w:rsidR="0014077C" w:rsidRDefault="0014077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80" w:type="dxa"/>
            <w:shd w:val="clear" w:color="auto" w:fill="auto"/>
            <w:vAlign w:val="bottom"/>
          </w:tcPr>
          <w:p w14:paraId="3377202B" w14:textId="5D640B51" w:rsidR="0014077C" w:rsidRDefault="0014077C">
            <w:pPr>
              <w:spacing w:line="228" w:lineRule="exact"/>
              <w:ind w:left="360"/>
              <w:rPr>
                <w:rFonts w:ascii="Arial" w:eastAsia="Arial" w:hAnsi="Arial"/>
                <w:b/>
                <w:w w:val="94"/>
              </w:rPr>
            </w:pPr>
          </w:p>
        </w:tc>
      </w:tr>
      <w:tr w:rsidR="0014077C" w14:paraId="07FE0FB6" w14:textId="77777777">
        <w:trPr>
          <w:trHeight w:val="456"/>
        </w:trPr>
        <w:tc>
          <w:tcPr>
            <w:tcW w:w="180" w:type="dxa"/>
            <w:shd w:val="clear" w:color="auto" w:fill="auto"/>
            <w:vAlign w:val="bottom"/>
          </w:tcPr>
          <w:p w14:paraId="07401881" w14:textId="77777777" w:rsidR="0014077C" w:rsidRDefault="0014077C">
            <w:pPr>
              <w:spacing w:line="0" w:lineRule="atLeast"/>
              <w:jc w:val="right"/>
              <w:rPr>
                <w:rFonts w:ascii="Arial" w:eastAsia="Arial" w:hAnsi="Arial"/>
                <w:b/>
                <w:w w:val="83"/>
              </w:rPr>
            </w:pPr>
            <w:r>
              <w:rPr>
                <w:rFonts w:ascii="Arial" w:eastAsia="Arial" w:hAnsi="Arial"/>
                <w:b/>
                <w:w w:val="83"/>
              </w:rPr>
              <w:t>4.</w:t>
            </w:r>
          </w:p>
        </w:tc>
        <w:tc>
          <w:tcPr>
            <w:tcW w:w="3540" w:type="dxa"/>
            <w:shd w:val="clear" w:color="auto" w:fill="auto"/>
            <w:vAlign w:val="bottom"/>
          </w:tcPr>
          <w:p w14:paraId="40F8B5B3" w14:textId="77777777" w:rsidR="0014077C" w:rsidRDefault="0014077C">
            <w:pPr>
              <w:spacing w:line="0" w:lineRule="atLeast"/>
              <w:ind w:left="4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Organ Rejestrowy: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205F6DA5" w14:textId="7254A769" w:rsidR="0014077C" w:rsidRDefault="0014077C" w:rsidP="006715D6">
            <w:pPr>
              <w:spacing w:line="0" w:lineRule="atLeast"/>
              <w:ind w:left="36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Krajowy Rejestr Sądowy nr 00000</w:t>
            </w:r>
            <w:r w:rsidR="006715D6">
              <w:rPr>
                <w:rFonts w:ascii="Arial" w:eastAsia="Arial" w:hAnsi="Arial"/>
                <w:b/>
              </w:rPr>
              <w:t>491073</w:t>
            </w:r>
          </w:p>
        </w:tc>
      </w:tr>
      <w:tr w:rsidR="0014077C" w14:paraId="1C14EAD0" w14:textId="77777777">
        <w:trPr>
          <w:trHeight w:val="228"/>
        </w:trPr>
        <w:tc>
          <w:tcPr>
            <w:tcW w:w="180" w:type="dxa"/>
            <w:shd w:val="clear" w:color="auto" w:fill="auto"/>
            <w:vAlign w:val="bottom"/>
          </w:tcPr>
          <w:p w14:paraId="38AD7882" w14:textId="77777777" w:rsidR="0014077C" w:rsidRDefault="0014077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540" w:type="dxa"/>
            <w:shd w:val="clear" w:color="auto" w:fill="auto"/>
            <w:vAlign w:val="bottom"/>
          </w:tcPr>
          <w:p w14:paraId="71F4E053" w14:textId="77777777" w:rsidR="0014077C" w:rsidRDefault="0014077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80" w:type="dxa"/>
            <w:shd w:val="clear" w:color="auto" w:fill="auto"/>
            <w:vAlign w:val="bottom"/>
          </w:tcPr>
          <w:p w14:paraId="5A4ECCD5" w14:textId="4205C843" w:rsidR="0014077C" w:rsidRDefault="0014077C" w:rsidP="006715D6">
            <w:pPr>
              <w:spacing w:line="228" w:lineRule="exact"/>
              <w:ind w:left="360"/>
              <w:rPr>
                <w:rFonts w:ascii="Arial" w:eastAsia="Arial" w:hAnsi="Arial"/>
                <w:b/>
                <w:w w:val="93"/>
              </w:rPr>
            </w:pPr>
            <w:r>
              <w:rPr>
                <w:rFonts w:ascii="Arial" w:eastAsia="Arial" w:hAnsi="Arial"/>
                <w:b/>
                <w:w w:val="93"/>
              </w:rPr>
              <w:t xml:space="preserve">Sąd Rejonowy  w </w:t>
            </w:r>
            <w:r w:rsidR="006715D6">
              <w:rPr>
                <w:rFonts w:ascii="Arial" w:eastAsia="Arial" w:hAnsi="Arial"/>
                <w:b/>
                <w:w w:val="93"/>
              </w:rPr>
              <w:t>Toruniu</w:t>
            </w:r>
            <w:r>
              <w:rPr>
                <w:rFonts w:ascii="Arial" w:eastAsia="Arial" w:hAnsi="Arial"/>
                <w:b/>
                <w:w w:val="93"/>
              </w:rPr>
              <w:t>, VII</w:t>
            </w:r>
          </w:p>
        </w:tc>
      </w:tr>
      <w:tr w:rsidR="0014077C" w14:paraId="476964A6" w14:textId="77777777">
        <w:trPr>
          <w:trHeight w:val="228"/>
        </w:trPr>
        <w:tc>
          <w:tcPr>
            <w:tcW w:w="180" w:type="dxa"/>
            <w:shd w:val="clear" w:color="auto" w:fill="auto"/>
            <w:vAlign w:val="bottom"/>
          </w:tcPr>
          <w:p w14:paraId="6980E276" w14:textId="77777777" w:rsidR="0014077C" w:rsidRDefault="0014077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540" w:type="dxa"/>
            <w:shd w:val="clear" w:color="auto" w:fill="auto"/>
            <w:vAlign w:val="bottom"/>
          </w:tcPr>
          <w:p w14:paraId="107CABDA" w14:textId="77777777" w:rsidR="0014077C" w:rsidRDefault="0014077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80" w:type="dxa"/>
            <w:shd w:val="clear" w:color="auto" w:fill="auto"/>
            <w:vAlign w:val="bottom"/>
          </w:tcPr>
          <w:p w14:paraId="19D97BA7" w14:textId="77777777" w:rsidR="0014077C" w:rsidRDefault="0014077C">
            <w:pPr>
              <w:spacing w:line="228" w:lineRule="exact"/>
              <w:ind w:left="36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Wydział Gospodarczy KRS</w:t>
            </w:r>
          </w:p>
        </w:tc>
      </w:tr>
    </w:tbl>
    <w:p w14:paraId="314709E0" w14:textId="77777777" w:rsidR="0014077C" w:rsidRDefault="0014077C">
      <w:pPr>
        <w:spacing w:line="234" w:lineRule="exact"/>
        <w:rPr>
          <w:rFonts w:ascii="Times New Roman" w:eastAsia="Times New Roman" w:hAnsi="Times New Roman"/>
          <w:sz w:val="24"/>
        </w:rPr>
      </w:pPr>
    </w:p>
    <w:p w14:paraId="0D529A7D" w14:textId="77777777" w:rsidR="0014077C" w:rsidRDefault="0014077C">
      <w:pPr>
        <w:spacing w:line="254" w:lineRule="auto"/>
        <w:ind w:left="900" w:hanging="508"/>
        <w:jc w:val="both"/>
        <w:rPr>
          <w:rFonts w:ascii="Arial" w:eastAsia="Arial" w:hAnsi="Arial"/>
          <w:b/>
          <w:sz w:val="19"/>
        </w:rPr>
      </w:pPr>
      <w:r>
        <w:rPr>
          <w:rFonts w:ascii="Arial" w:eastAsia="Arial" w:hAnsi="Arial"/>
          <w:b/>
          <w:sz w:val="19"/>
        </w:rPr>
        <w:t>1.1) Szczegółowy zakres zmian wartości grup rodzajowych środków trwałych, wartości niematerialnych prawnych oraz inwestycji długoterminowych, zawierający stan tych aktywów na początek roku obrotowego, zwiększenia i zmniejszenia z tytułu: aktualizacji wartości, nabycia, przemieszczenia wewnętrznego oraz stan końcowy, a dla majątku amortyzowanego – podobne przedstawienie stanów i tytułów zmian dotychczasowej amortyzacji lub umorzenia;</w:t>
      </w:r>
    </w:p>
    <w:p w14:paraId="34FD6528" w14:textId="77777777" w:rsidR="0014077C" w:rsidRDefault="0014077C">
      <w:pPr>
        <w:spacing w:line="396" w:lineRule="exact"/>
        <w:rPr>
          <w:rFonts w:ascii="Times New Roman" w:eastAsia="Times New Roman" w:hAnsi="Times New Roman"/>
          <w:sz w:val="24"/>
        </w:rPr>
      </w:pPr>
    </w:p>
    <w:tbl>
      <w:tblPr>
        <w:tblW w:w="9559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0"/>
        <w:gridCol w:w="1280"/>
        <w:gridCol w:w="1580"/>
        <w:gridCol w:w="1360"/>
        <w:gridCol w:w="1399"/>
      </w:tblGrid>
      <w:tr w:rsidR="00A8316E" w14:paraId="5F70579F" w14:textId="77777777" w:rsidTr="007A6247">
        <w:trPr>
          <w:trHeight w:val="245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1E8EC3" w14:textId="77777777" w:rsidR="00A8316E" w:rsidRDefault="00A8316E">
            <w:pPr>
              <w:spacing w:line="0" w:lineRule="atLeast"/>
              <w:ind w:left="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RZECZOWE AKTYWA TRWAŁE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57C9DF" w14:textId="64CF303E" w:rsidR="00A8316E" w:rsidRDefault="00A8316E" w:rsidP="00630CE5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31.12.202</w:t>
            </w:r>
            <w:r w:rsidR="00630CE5">
              <w:rPr>
                <w:rFonts w:ascii="Arial" w:eastAsia="Arial" w:hAnsi="Arial"/>
                <w:b/>
              </w:rPr>
              <w:t>4</w:t>
            </w:r>
          </w:p>
        </w:tc>
        <w:tc>
          <w:tcPr>
            <w:tcW w:w="15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E853BF" w14:textId="77777777" w:rsidR="00A8316E" w:rsidRDefault="00A8316E">
            <w:pPr>
              <w:spacing w:line="0" w:lineRule="atLeas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Przychody</w:t>
            </w:r>
          </w:p>
        </w:tc>
        <w:tc>
          <w:tcPr>
            <w:tcW w:w="1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E170CC" w14:textId="77777777" w:rsidR="00A8316E" w:rsidRDefault="00A8316E">
            <w:pPr>
              <w:spacing w:line="0" w:lineRule="atLeas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Rozchody</w:t>
            </w:r>
          </w:p>
        </w:tc>
        <w:tc>
          <w:tcPr>
            <w:tcW w:w="13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B1149A" w14:textId="7FD40BE9" w:rsidR="00A8316E" w:rsidRDefault="00A8316E" w:rsidP="00B0391B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31.12.202</w:t>
            </w:r>
            <w:r w:rsidR="00B0391B">
              <w:rPr>
                <w:rFonts w:ascii="Arial" w:eastAsia="Arial" w:hAnsi="Arial"/>
                <w:b/>
              </w:rPr>
              <w:t>3</w:t>
            </w:r>
          </w:p>
        </w:tc>
      </w:tr>
      <w:tr w:rsidR="000A6BB4" w14:paraId="022FE349" w14:textId="77777777" w:rsidTr="007A6247">
        <w:trPr>
          <w:trHeight w:val="221"/>
        </w:trPr>
        <w:tc>
          <w:tcPr>
            <w:tcW w:w="3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DE5C61" w14:textId="77777777" w:rsidR="000A6BB4" w:rsidRDefault="000A6BB4" w:rsidP="000A6BB4">
            <w:pPr>
              <w:spacing w:line="221" w:lineRule="exact"/>
              <w:ind w:left="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Wartość księgowa brutto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8AEB7A" w14:textId="38C401E5" w:rsidR="000A6BB4" w:rsidRDefault="00630CE5" w:rsidP="00630CE5">
            <w:pPr>
              <w:spacing w:line="221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2.672.920,06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787312" w14:textId="2208FAED" w:rsidR="000A6BB4" w:rsidRDefault="00630CE5" w:rsidP="000A6BB4">
            <w:pPr>
              <w:spacing w:line="221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150.654,19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E36BE1" w14:textId="30DDFF57" w:rsidR="000A6BB4" w:rsidRDefault="008F2590" w:rsidP="000A6BB4">
            <w:pPr>
              <w:spacing w:line="221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</w:t>
            </w:r>
          </w:p>
        </w:tc>
        <w:tc>
          <w:tcPr>
            <w:tcW w:w="13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AE779F" w14:textId="4371F08D" w:rsidR="000A6BB4" w:rsidRDefault="00462FE8" w:rsidP="00462FE8">
            <w:pPr>
              <w:spacing w:line="221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2.522.265,87</w:t>
            </w:r>
          </w:p>
        </w:tc>
      </w:tr>
      <w:tr w:rsidR="00A8316E" w14:paraId="3460C9B4" w14:textId="77777777" w:rsidTr="007A6247">
        <w:trPr>
          <w:trHeight w:val="25"/>
        </w:trPr>
        <w:tc>
          <w:tcPr>
            <w:tcW w:w="3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2F16CE" w14:textId="77777777" w:rsidR="00A8316E" w:rsidRDefault="00A831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8A818D" w14:textId="77777777" w:rsidR="00A8316E" w:rsidRDefault="00A8316E" w:rsidP="0014077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98EF35" w14:textId="77777777" w:rsidR="00A8316E" w:rsidRDefault="00A831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1DB985" w14:textId="77777777" w:rsidR="00A8316E" w:rsidRDefault="00A831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62E10E" w14:textId="77777777" w:rsidR="00A8316E" w:rsidRDefault="00A831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A8316E" w14:paraId="330A4667" w14:textId="77777777" w:rsidTr="007A6247">
        <w:trPr>
          <w:trHeight w:val="215"/>
        </w:trPr>
        <w:tc>
          <w:tcPr>
            <w:tcW w:w="3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26BC49" w14:textId="0290CFBA" w:rsidR="00A8316E" w:rsidRDefault="00A8316E">
            <w:pPr>
              <w:spacing w:line="214" w:lineRule="exact"/>
              <w:ind w:left="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Budynki, budowle</w:t>
            </w:r>
            <w:r w:rsidR="00003C55">
              <w:rPr>
                <w:rFonts w:ascii="Arial" w:eastAsia="Arial" w:hAnsi="Arial"/>
                <w:b/>
              </w:rPr>
              <w:t xml:space="preserve"> 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11F158" w14:textId="2C6E4222" w:rsidR="00A8316E" w:rsidRDefault="006715D6" w:rsidP="0014077C">
            <w:pPr>
              <w:spacing w:line="214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6498FB" w14:textId="0A4B1CC6" w:rsidR="00A8316E" w:rsidRDefault="008F2590">
            <w:pPr>
              <w:spacing w:line="214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4DBF81" w14:textId="77777777" w:rsidR="00A8316E" w:rsidRDefault="00A8316E">
            <w:pPr>
              <w:spacing w:line="214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0,00</w:t>
            </w:r>
          </w:p>
        </w:tc>
        <w:tc>
          <w:tcPr>
            <w:tcW w:w="13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B8AE79" w14:textId="3A69DCDF" w:rsidR="00A8316E" w:rsidRDefault="008F2590">
            <w:pPr>
              <w:spacing w:line="214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</w:t>
            </w:r>
          </w:p>
        </w:tc>
      </w:tr>
      <w:tr w:rsidR="00A8316E" w14:paraId="1693CF63" w14:textId="77777777" w:rsidTr="007A6247">
        <w:trPr>
          <w:trHeight w:val="231"/>
        </w:trPr>
        <w:tc>
          <w:tcPr>
            <w:tcW w:w="3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3BAD38" w14:textId="77777777" w:rsidR="00A8316E" w:rsidRDefault="00A8316E">
            <w:pPr>
              <w:spacing w:line="225" w:lineRule="exact"/>
              <w:ind w:left="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Urządzenia techniczne i maszyny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7101FB" w14:textId="729CC53C" w:rsidR="00A8316E" w:rsidRDefault="00630CE5" w:rsidP="00630CE5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2.620.086,76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65BC58" w14:textId="447A7C4C" w:rsidR="00A8316E" w:rsidRDefault="00630CE5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150.654,19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F764B8" w14:textId="77777777" w:rsidR="00A8316E" w:rsidRDefault="00A8316E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0,00</w:t>
            </w:r>
          </w:p>
        </w:tc>
        <w:tc>
          <w:tcPr>
            <w:tcW w:w="13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DFBE4A" w14:textId="1CE6D16B" w:rsidR="00A8316E" w:rsidRDefault="00462FE8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2.470.232,57</w:t>
            </w:r>
          </w:p>
        </w:tc>
      </w:tr>
      <w:tr w:rsidR="00A8316E" w14:paraId="494B5F39" w14:textId="77777777" w:rsidTr="007A6247">
        <w:trPr>
          <w:trHeight w:val="221"/>
        </w:trPr>
        <w:tc>
          <w:tcPr>
            <w:tcW w:w="3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87CCC6" w14:textId="77777777" w:rsidR="00A8316E" w:rsidRDefault="00A8316E">
            <w:pPr>
              <w:spacing w:line="221" w:lineRule="exact"/>
              <w:ind w:left="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Urządzenia, maszyny specjalistyczne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C7B087" w14:textId="6B97D099" w:rsidR="00A8316E" w:rsidRDefault="008F2590" w:rsidP="0014077C">
            <w:pPr>
              <w:spacing w:line="221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CC1AC3" w14:textId="77777777" w:rsidR="00A8316E" w:rsidRDefault="00A8316E">
            <w:pPr>
              <w:spacing w:line="221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0,00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2B7E04" w14:textId="77777777" w:rsidR="00A8316E" w:rsidRDefault="00A8316E">
            <w:pPr>
              <w:spacing w:line="221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0,00</w:t>
            </w:r>
          </w:p>
        </w:tc>
        <w:tc>
          <w:tcPr>
            <w:tcW w:w="13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8E0465" w14:textId="5BDABC1E" w:rsidR="00A8316E" w:rsidRDefault="008F2590">
            <w:pPr>
              <w:spacing w:line="221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</w:t>
            </w:r>
          </w:p>
        </w:tc>
      </w:tr>
      <w:tr w:rsidR="00A8316E" w14:paraId="6D26C253" w14:textId="77777777" w:rsidTr="007A6247">
        <w:trPr>
          <w:trHeight w:val="25"/>
        </w:trPr>
        <w:tc>
          <w:tcPr>
            <w:tcW w:w="3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90E0F3" w14:textId="77777777" w:rsidR="00A8316E" w:rsidRDefault="00A831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12C2EA" w14:textId="77777777" w:rsidR="00A8316E" w:rsidRDefault="00A8316E" w:rsidP="0014077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CC4F91" w14:textId="77777777" w:rsidR="00A8316E" w:rsidRDefault="00A831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154F3B" w14:textId="77777777" w:rsidR="00A8316E" w:rsidRDefault="00A831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8D774E" w14:textId="77777777" w:rsidR="00A8316E" w:rsidRDefault="00A8316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A8316E" w14:paraId="1A8E5035" w14:textId="77777777" w:rsidTr="007A6247">
        <w:trPr>
          <w:trHeight w:val="215"/>
        </w:trPr>
        <w:tc>
          <w:tcPr>
            <w:tcW w:w="3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F9E5F0" w14:textId="77777777" w:rsidR="00A8316E" w:rsidRDefault="00A8316E">
            <w:pPr>
              <w:spacing w:line="214" w:lineRule="exact"/>
              <w:ind w:left="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Środki transportu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F6DE5C" w14:textId="561E0694" w:rsidR="00A8316E" w:rsidRDefault="008F2590" w:rsidP="0014077C">
            <w:pPr>
              <w:spacing w:line="214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BD55C6" w14:textId="77777777" w:rsidR="00A8316E" w:rsidRDefault="00A8316E">
            <w:pPr>
              <w:spacing w:line="214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0,00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90826B" w14:textId="222AB7D2" w:rsidR="00A8316E" w:rsidRDefault="008F2590">
            <w:pPr>
              <w:spacing w:line="214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</w:t>
            </w:r>
          </w:p>
        </w:tc>
        <w:tc>
          <w:tcPr>
            <w:tcW w:w="13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E81585" w14:textId="716FBA04" w:rsidR="00A8316E" w:rsidRDefault="008F2590">
            <w:pPr>
              <w:spacing w:line="214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</w:t>
            </w:r>
          </w:p>
        </w:tc>
      </w:tr>
      <w:tr w:rsidR="00A8316E" w14:paraId="60F5D9CA" w14:textId="77777777" w:rsidTr="007A6247">
        <w:trPr>
          <w:trHeight w:val="231"/>
        </w:trPr>
        <w:tc>
          <w:tcPr>
            <w:tcW w:w="3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A7C044" w14:textId="77777777" w:rsidR="00A8316E" w:rsidRDefault="00A8316E">
            <w:pPr>
              <w:spacing w:line="225" w:lineRule="exact"/>
              <w:ind w:left="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Pozostałe środki trwałe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7E7B1" w14:textId="0B229A07" w:rsidR="00A8316E" w:rsidRDefault="008F2590" w:rsidP="0014077C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52.033,30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D035DC" w14:textId="22E59B21" w:rsidR="00A8316E" w:rsidRDefault="008F2590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AF1A7A" w14:textId="5D7D120F" w:rsidR="00A8316E" w:rsidRDefault="008F2590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</w:t>
            </w:r>
          </w:p>
        </w:tc>
        <w:tc>
          <w:tcPr>
            <w:tcW w:w="13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97A730" w14:textId="6808565A" w:rsidR="00A8316E" w:rsidRDefault="008F2590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52.033,30</w:t>
            </w:r>
          </w:p>
        </w:tc>
      </w:tr>
      <w:tr w:rsidR="00A8316E" w14:paraId="02BFC4D9" w14:textId="77777777" w:rsidTr="007A6247">
        <w:trPr>
          <w:trHeight w:val="351"/>
        </w:trPr>
        <w:tc>
          <w:tcPr>
            <w:tcW w:w="955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B1163D" w14:textId="77777777" w:rsidR="00A8316E" w:rsidRDefault="00A8316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14:paraId="6EAF05AA" w14:textId="77777777" w:rsidR="00A8316E" w:rsidRDefault="00A8316E" w:rsidP="00A8316E">
            <w:pPr>
              <w:spacing w:line="0" w:lineRule="atLeast"/>
              <w:ind w:right="-1305"/>
              <w:jc w:val="both"/>
              <w:rPr>
                <w:rFonts w:ascii="Times New Roman" w:eastAsia="Times New Roman" w:hAnsi="Times New Roman"/>
                <w:sz w:val="24"/>
              </w:rPr>
            </w:pPr>
          </w:p>
          <w:p w14:paraId="4B792CFD" w14:textId="77777777" w:rsidR="00A8316E" w:rsidRDefault="00A8316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4077C" w14:paraId="011FFAC1" w14:textId="77777777" w:rsidTr="007A6247">
        <w:trPr>
          <w:trHeight w:val="304"/>
        </w:trPr>
        <w:tc>
          <w:tcPr>
            <w:tcW w:w="39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EF71A1" w14:textId="77777777" w:rsidR="0014077C" w:rsidRDefault="0014077C">
            <w:pPr>
              <w:spacing w:line="0" w:lineRule="atLeast"/>
              <w:ind w:left="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RZECZOWE AKTYWA TRWAŁE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E6FB31" w14:textId="77777777" w:rsidR="0014077C" w:rsidRDefault="001407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3F5F25" w14:textId="77777777" w:rsidR="0014077C" w:rsidRDefault="0014077C">
            <w:pPr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Zwiększenie /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31C7D7" w14:textId="77777777" w:rsidR="0014077C" w:rsidRDefault="0014077C">
            <w:pPr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Zmniejszenie</w:t>
            </w:r>
          </w:p>
        </w:tc>
        <w:tc>
          <w:tcPr>
            <w:tcW w:w="13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CC3BD3" w14:textId="77777777" w:rsidR="0014077C" w:rsidRDefault="0014077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16C5" w14:paraId="68EDDA44" w14:textId="77777777" w:rsidTr="007A6247">
        <w:trPr>
          <w:trHeight w:val="363"/>
        </w:trPr>
        <w:tc>
          <w:tcPr>
            <w:tcW w:w="39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E35D35" w14:textId="77777777" w:rsidR="00A016C5" w:rsidRDefault="00A016C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7BA2B5" w14:textId="77777777" w:rsidR="00A016C5" w:rsidRDefault="00A016C5" w:rsidP="00C64AA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1DC0A3" w14:textId="77777777" w:rsidR="00A016C5" w:rsidRDefault="00A016C5">
            <w:pPr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amortyzacja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74009D" w14:textId="77777777" w:rsidR="00A016C5" w:rsidRDefault="00A016C5">
            <w:pPr>
              <w:spacing w:line="171" w:lineRule="exact"/>
              <w:jc w:val="center"/>
              <w:rPr>
                <w:rFonts w:ascii="Arial" w:eastAsia="Arial" w:hAnsi="Arial"/>
                <w:b/>
                <w:sz w:val="19"/>
              </w:rPr>
            </w:pPr>
            <w:r>
              <w:rPr>
                <w:rFonts w:ascii="Arial" w:eastAsia="Arial" w:hAnsi="Arial"/>
                <w:b/>
                <w:sz w:val="19"/>
              </w:rPr>
              <w:t>/ sprzedaż,</w:t>
            </w:r>
          </w:p>
        </w:tc>
        <w:tc>
          <w:tcPr>
            <w:tcW w:w="13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4840E1" w14:textId="77777777" w:rsidR="00A016C5" w:rsidRDefault="00A016C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A016C5" w14:paraId="3C9FD19E" w14:textId="77777777" w:rsidTr="007A6247">
        <w:trPr>
          <w:trHeight w:val="238"/>
        </w:trPr>
        <w:tc>
          <w:tcPr>
            <w:tcW w:w="3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DB5D70" w14:textId="77777777" w:rsidR="00A016C5" w:rsidRDefault="00A016C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9C5966" w14:textId="67C4ED18" w:rsidR="00A016C5" w:rsidRDefault="00A016C5" w:rsidP="00630CE5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31.12.202</w:t>
            </w:r>
            <w:r w:rsidR="00630CE5">
              <w:rPr>
                <w:rFonts w:ascii="Arial" w:eastAsia="Arial" w:hAnsi="Arial"/>
                <w:b/>
              </w:rPr>
              <w:t>4</w:t>
            </w:r>
          </w:p>
        </w:tc>
        <w:tc>
          <w:tcPr>
            <w:tcW w:w="15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1E4B03" w14:textId="77777777" w:rsidR="00A016C5" w:rsidRDefault="00A016C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308B54" w14:textId="77777777" w:rsidR="00A016C5" w:rsidRDefault="00A016C5">
            <w:pPr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likwidacja</w:t>
            </w:r>
          </w:p>
        </w:tc>
        <w:tc>
          <w:tcPr>
            <w:tcW w:w="13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5DFC2A" w14:textId="38852937" w:rsidR="00A016C5" w:rsidRDefault="00A016C5" w:rsidP="00B0391B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31.12.202</w:t>
            </w:r>
            <w:r w:rsidR="00B0391B">
              <w:rPr>
                <w:rFonts w:ascii="Arial" w:eastAsia="Arial" w:hAnsi="Arial"/>
                <w:b/>
              </w:rPr>
              <w:t>3</w:t>
            </w:r>
          </w:p>
        </w:tc>
      </w:tr>
      <w:tr w:rsidR="00A016C5" w:rsidRPr="0079001C" w14:paraId="36E6695F" w14:textId="77777777" w:rsidTr="007A6247">
        <w:trPr>
          <w:trHeight w:val="230"/>
        </w:trPr>
        <w:tc>
          <w:tcPr>
            <w:tcW w:w="3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3965B3" w14:textId="77777777" w:rsidR="00A016C5" w:rsidRDefault="00A016C5">
            <w:pPr>
              <w:spacing w:line="0" w:lineRule="atLeast"/>
              <w:ind w:left="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Umorzenie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FF72EB" w14:textId="1F6C050F" w:rsidR="00A016C5" w:rsidRDefault="00462FE8" w:rsidP="00630CE5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1.</w:t>
            </w:r>
            <w:r w:rsidR="00630CE5">
              <w:rPr>
                <w:rFonts w:ascii="Arial" w:eastAsia="Arial" w:hAnsi="Arial"/>
                <w:b/>
              </w:rPr>
              <w:t>996.560,58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E89AFA" w14:textId="334F6F48" w:rsidR="00A016C5" w:rsidRPr="00500EEB" w:rsidRDefault="00462FE8" w:rsidP="00184812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2</w:t>
            </w:r>
            <w:r w:rsidR="00184812">
              <w:rPr>
                <w:rFonts w:ascii="Arial" w:eastAsia="Arial" w:hAnsi="Arial"/>
                <w:b/>
              </w:rPr>
              <w:t>85.354,59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8E6175" w14:textId="2C331DD0" w:rsidR="00A016C5" w:rsidRPr="00500EEB" w:rsidRDefault="00A016C5" w:rsidP="00B50678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</w:p>
        </w:tc>
        <w:tc>
          <w:tcPr>
            <w:tcW w:w="13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3D8A10" w14:textId="5B6361E6" w:rsidR="00A016C5" w:rsidRPr="0079001C" w:rsidRDefault="00B0391B" w:rsidP="007D06B4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1.711.205,99</w:t>
            </w:r>
          </w:p>
        </w:tc>
      </w:tr>
      <w:tr w:rsidR="00A016C5" w14:paraId="0CC6918B" w14:textId="77777777" w:rsidTr="007A6247">
        <w:trPr>
          <w:trHeight w:val="23"/>
        </w:trPr>
        <w:tc>
          <w:tcPr>
            <w:tcW w:w="3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652805" w14:textId="77777777" w:rsidR="00A016C5" w:rsidRDefault="00A016C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BD1EBD" w14:textId="77777777" w:rsidR="00A016C5" w:rsidRDefault="00A016C5" w:rsidP="00C64AA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50E0C0" w14:textId="77777777" w:rsidR="00A016C5" w:rsidRDefault="00A016C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CAE00A" w14:textId="77777777" w:rsidR="00A016C5" w:rsidRDefault="00A016C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3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01EBF9" w14:textId="77777777" w:rsidR="00A016C5" w:rsidRDefault="00A016C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A016C5" w14:paraId="022AC1A9" w14:textId="77777777" w:rsidTr="007A6247">
        <w:trPr>
          <w:trHeight w:val="224"/>
        </w:trPr>
        <w:tc>
          <w:tcPr>
            <w:tcW w:w="3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CA2C0E" w14:textId="77777777" w:rsidR="00A016C5" w:rsidRDefault="00A016C5">
            <w:pPr>
              <w:spacing w:line="224" w:lineRule="exact"/>
              <w:ind w:left="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Budynki, budowle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08F585" w14:textId="294A1E61" w:rsidR="00A016C5" w:rsidRDefault="007D06B4" w:rsidP="00C64AAD">
            <w:pPr>
              <w:spacing w:line="224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BFC063" w14:textId="067FFECF" w:rsidR="00A016C5" w:rsidRDefault="007D06B4">
            <w:pPr>
              <w:spacing w:line="224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448456" w14:textId="2967AB79" w:rsidR="00A016C5" w:rsidRDefault="00744C9D">
            <w:pPr>
              <w:spacing w:line="224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</w:t>
            </w:r>
            <w:r w:rsidR="00A016C5">
              <w:rPr>
                <w:rFonts w:ascii="Arial" w:eastAsia="Arial" w:hAnsi="Arial"/>
                <w:b/>
              </w:rPr>
              <w:t>,00</w:t>
            </w:r>
          </w:p>
        </w:tc>
        <w:tc>
          <w:tcPr>
            <w:tcW w:w="13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95A013" w14:textId="11FB48EB" w:rsidR="00A016C5" w:rsidRDefault="007D06B4" w:rsidP="007A6247">
            <w:pPr>
              <w:spacing w:line="224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</w:t>
            </w:r>
          </w:p>
        </w:tc>
      </w:tr>
      <w:tr w:rsidR="00A016C5" w14:paraId="67FB1638" w14:textId="77777777" w:rsidTr="007A6247">
        <w:trPr>
          <w:trHeight w:val="28"/>
        </w:trPr>
        <w:tc>
          <w:tcPr>
            <w:tcW w:w="3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54322F" w14:textId="77777777" w:rsidR="00A016C5" w:rsidRDefault="00A016C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15FAFC" w14:textId="77777777" w:rsidR="00A016C5" w:rsidRDefault="00A016C5" w:rsidP="00C64AA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4A7216" w14:textId="77777777" w:rsidR="00A016C5" w:rsidRDefault="00A016C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0775FB" w14:textId="77777777" w:rsidR="00A016C5" w:rsidRDefault="00A016C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5FCAC" w14:textId="77777777" w:rsidR="00A016C5" w:rsidRDefault="00A016C5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A016C5" w14:paraId="3D935EDD" w14:textId="77777777" w:rsidTr="007A6247">
        <w:trPr>
          <w:trHeight w:val="225"/>
        </w:trPr>
        <w:tc>
          <w:tcPr>
            <w:tcW w:w="3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9043FA" w14:textId="77777777" w:rsidR="00A016C5" w:rsidRDefault="00A016C5">
            <w:pPr>
              <w:spacing w:line="225" w:lineRule="exact"/>
              <w:ind w:left="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Urządzenia techniczne i maszyny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8C9B4D" w14:textId="23C83AF1" w:rsidR="00A016C5" w:rsidRDefault="00462FE8" w:rsidP="00630CE5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1.</w:t>
            </w:r>
            <w:r w:rsidR="00184812">
              <w:rPr>
                <w:rFonts w:ascii="Arial" w:eastAsia="Arial" w:hAnsi="Arial"/>
                <w:b/>
              </w:rPr>
              <w:t>944.527,28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2E8568" w14:textId="53557655" w:rsidR="00A016C5" w:rsidRDefault="00462FE8" w:rsidP="00184812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2</w:t>
            </w:r>
            <w:r w:rsidR="00184812">
              <w:rPr>
                <w:rFonts w:ascii="Arial" w:eastAsia="Arial" w:hAnsi="Arial"/>
                <w:b/>
              </w:rPr>
              <w:t>85.354,59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C0B59A" w14:textId="77777777" w:rsidR="00A016C5" w:rsidRDefault="00A016C5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0,00</w:t>
            </w:r>
          </w:p>
        </w:tc>
        <w:tc>
          <w:tcPr>
            <w:tcW w:w="13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03D871" w14:textId="59963B85" w:rsidR="00A016C5" w:rsidRDefault="007D06B4" w:rsidP="00B0391B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1.</w:t>
            </w:r>
            <w:r w:rsidR="00B0391B">
              <w:rPr>
                <w:rFonts w:ascii="Arial" w:eastAsia="Arial" w:hAnsi="Arial"/>
                <w:b/>
              </w:rPr>
              <w:t>659.172,69</w:t>
            </w:r>
          </w:p>
        </w:tc>
      </w:tr>
      <w:tr w:rsidR="00A016C5" w14:paraId="3C5226BC" w14:textId="77777777" w:rsidTr="007A6247">
        <w:trPr>
          <w:trHeight w:val="23"/>
        </w:trPr>
        <w:tc>
          <w:tcPr>
            <w:tcW w:w="3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8ECD18" w14:textId="77777777" w:rsidR="00A016C5" w:rsidRDefault="00A016C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5ED6B9" w14:textId="77777777" w:rsidR="00A016C5" w:rsidRDefault="00A016C5" w:rsidP="00C64AA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608292" w14:textId="77777777" w:rsidR="00A016C5" w:rsidRDefault="00A016C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7E158C" w14:textId="77777777" w:rsidR="00A016C5" w:rsidRDefault="00A016C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3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0D7519" w14:textId="77777777" w:rsidR="00A016C5" w:rsidRDefault="00A016C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003C55" w14:paraId="6F981979" w14:textId="77777777" w:rsidTr="007A6247">
        <w:trPr>
          <w:trHeight w:val="228"/>
        </w:trPr>
        <w:tc>
          <w:tcPr>
            <w:tcW w:w="3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54AC29" w14:textId="236C64A1" w:rsidR="00003C55" w:rsidRDefault="00003C55">
            <w:pPr>
              <w:spacing w:line="225" w:lineRule="exact"/>
              <w:ind w:left="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Urządzenia, maszyny specjalistyczne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5D70D8" w14:textId="0D2606A0" w:rsidR="00003C55" w:rsidRDefault="007D06B4" w:rsidP="00C64AAD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BEE10A" w14:textId="47370296" w:rsidR="00003C55" w:rsidRDefault="007D06B4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CC1CEB" w14:textId="6BD4BF69" w:rsidR="00003C55" w:rsidRDefault="00003C55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0,00</w:t>
            </w:r>
          </w:p>
        </w:tc>
        <w:tc>
          <w:tcPr>
            <w:tcW w:w="13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7E2682" w14:textId="37B5FFB6" w:rsidR="00003C55" w:rsidRDefault="007D06B4" w:rsidP="00A016C5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</w:t>
            </w:r>
          </w:p>
        </w:tc>
      </w:tr>
      <w:tr w:rsidR="00A016C5" w14:paraId="71A61498" w14:textId="77777777" w:rsidTr="007A6247">
        <w:trPr>
          <w:trHeight w:val="228"/>
        </w:trPr>
        <w:tc>
          <w:tcPr>
            <w:tcW w:w="3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A4CE4B" w14:textId="77777777" w:rsidR="00A016C5" w:rsidRDefault="00A016C5">
            <w:pPr>
              <w:spacing w:line="225" w:lineRule="exact"/>
              <w:ind w:left="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Środki transportu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8ADE79" w14:textId="7171F2A4" w:rsidR="00A016C5" w:rsidRDefault="007D06B4" w:rsidP="00C64AAD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85AFE2" w14:textId="47EA3FB0" w:rsidR="00A016C5" w:rsidRDefault="007D06B4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B9488B" w14:textId="325A7AF5" w:rsidR="00A016C5" w:rsidRDefault="007D06B4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</w:t>
            </w:r>
          </w:p>
        </w:tc>
        <w:tc>
          <w:tcPr>
            <w:tcW w:w="13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20D55C" w14:textId="126B97FD" w:rsidR="00A016C5" w:rsidRDefault="007D06B4" w:rsidP="00B50678">
            <w:pPr>
              <w:spacing w:line="225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</w:t>
            </w:r>
          </w:p>
        </w:tc>
      </w:tr>
      <w:tr w:rsidR="00A016C5" w14:paraId="12FA8477" w14:textId="77777777" w:rsidTr="007A6247">
        <w:trPr>
          <w:trHeight w:val="249"/>
        </w:trPr>
        <w:tc>
          <w:tcPr>
            <w:tcW w:w="3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70F3D2" w14:textId="77777777" w:rsidR="00A016C5" w:rsidRDefault="00A016C5">
            <w:pPr>
              <w:spacing w:line="0" w:lineRule="atLeast"/>
              <w:ind w:left="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Pozostałe środki trwałe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4688A6" w14:textId="501D3A8A" w:rsidR="00A016C5" w:rsidRDefault="007D06B4" w:rsidP="00C64AAD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52.033,30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F4F51D" w14:textId="69CDE7DF" w:rsidR="00A016C5" w:rsidRDefault="007D06B4" w:rsidP="00840E0B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6C24D6" w14:textId="4E11ED44" w:rsidR="00A016C5" w:rsidRDefault="007D06B4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</w:t>
            </w:r>
          </w:p>
        </w:tc>
        <w:tc>
          <w:tcPr>
            <w:tcW w:w="13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CE14A4" w14:textId="371CD349" w:rsidR="00A016C5" w:rsidRDefault="007D06B4" w:rsidP="00B50678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52.033,30</w:t>
            </w:r>
          </w:p>
        </w:tc>
      </w:tr>
      <w:tr w:rsidR="00A016C5" w14:paraId="2E69EF06" w14:textId="77777777" w:rsidTr="007A6247">
        <w:trPr>
          <w:trHeight w:val="558"/>
        </w:trPr>
        <w:tc>
          <w:tcPr>
            <w:tcW w:w="3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B87524" w14:textId="10F12492" w:rsidR="007A6247" w:rsidRDefault="00A016C5" w:rsidP="007A6247">
            <w:pPr>
              <w:spacing w:line="0" w:lineRule="atLeast"/>
              <w:ind w:left="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Wartość księgowa netto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73DF77" w14:textId="77777777" w:rsidR="007A6247" w:rsidRDefault="007A6247" w:rsidP="007A6247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</w:p>
          <w:p w14:paraId="56199F35" w14:textId="77777777" w:rsidR="007A6247" w:rsidRDefault="007A6247" w:rsidP="007A6247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</w:p>
          <w:p w14:paraId="5272AA7D" w14:textId="21F70B1E" w:rsidR="007A6247" w:rsidRPr="00840E0B" w:rsidRDefault="00184812" w:rsidP="007A6247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676.359,48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035108" w14:textId="6917CAA2" w:rsidR="00A016C5" w:rsidRPr="00840E0B" w:rsidRDefault="00A016C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486EA8" w14:textId="767B0911" w:rsidR="00A016C5" w:rsidRDefault="00A016C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C44DDC" w14:textId="77777777" w:rsidR="00A016C5" w:rsidRDefault="00A016C5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</w:p>
          <w:p w14:paraId="1BC9F934" w14:textId="4A43DE50" w:rsidR="007A6247" w:rsidRDefault="00B0391B" w:rsidP="007A6247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811.059,88</w:t>
            </w:r>
          </w:p>
        </w:tc>
      </w:tr>
      <w:tr w:rsidR="0014077C" w14:paraId="1B977740" w14:textId="77777777" w:rsidTr="007A6247">
        <w:trPr>
          <w:trHeight w:val="25"/>
        </w:trPr>
        <w:tc>
          <w:tcPr>
            <w:tcW w:w="3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037653" w14:textId="709C624C" w:rsidR="0014077C" w:rsidRDefault="0014077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DF0A05" w14:textId="77777777" w:rsidR="0014077C" w:rsidRDefault="0014077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9040AD" w14:textId="77777777" w:rsidR="0014077C" w:rsidRDefault="0014077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0E0531" w14:textId="77777777" w:rsidR="0014077C" w:rsidRDefault="0014077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E9E233" w14:textId="77777777" w:rsidR="0014077C" w:rsidRDefault="0014077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4077C" w14:paraId="09541F1C" w14:textId="77777777" w:rsidTr="007A6247">
        <w:trPr>
          <w:trHeight w:val="234"/>
        </w:trPr>
        <w:tc>
          <w:tcPr>
            <w:tcW w:w="3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E7C102" w14:textId="77777777" w:rsidR="0041397F" w:rsidRDefault="0041397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E42BD1" w14:textId="77777777" w:rsidR="0014077C" w:rsidRDefault="0014077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71AC58" w14:textId="77777777" w:rsidR="0014077C" w:rsidRDefault="0014077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ED8762" w14:textId="77777777" w:rsidR="0014077C" w:rsidRDefault="0014077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9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6F8528" w14:textId="77777777" w:rsidR="0014077C" w:rsidRDefault="0014077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14:paraId="3AAAA8A4" w14:textId="77777777" w:rsidR="0014077C" w:rsidRDefault="0014077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0148215" w14:textId="77777777" w:rsidR="0014077C" w:rsidRPr="00CB7D5E" w:rsidRDefault="0014077C">
      <w:pPr>
        <w:spacing w:line="200" w:lineRule="exact"/>
        <w:rPr>
          <w:rFonts w:ascii="Times New Roman" w:eastAsia="Times New Roman" w:hAnsi="Times New Roman"/>
          <w:sz w:val="18"/>
          <w:szCs w:val="18"/>
        </w:rPr>
      </w:pPr>
    </w:p>
    <w:p w14:paraId="4C6A6122" w14:textId="77777777" w:rsidR="002F2E7E" w:rsidRPr="002F2E7E" w:rsidRDefault="002F2E7E" w:rsidP="002F2E7E">
      <w:pPr>
        <w:spacing w:line="0" w:lineRule="atLeast"/>
        <w:rPr>
          <w:rFonts w:ascii="Arial" w:eastAsia="Times New Roman" w:hAnsi="Arial"/>
          <w:sz w:val="18"/>
          <w:szCs w:val="18"/>
        </w:rPr>
      </w:pPr>
      <w:bookmarkStart w:id="1" w:name="page2"/>
      <w:bookmarkEnd w:id="1"/>
      <w:r w:rsidRPr="002F2E7E">
        <w:rPr>
          <w:rFonts w:ascii="Arial" w:eastAsia="Times New Roman" w:hAnsi="Arial"/>
          <w:sz w:val="18"/>
          <w:szCs w:val="18"/>
        </w:rPr>
        <w:t>Źródło finansowania zakupu środków trwałych</w:t>
      </w:r>
    </w:p>
    <w:p w14:paraId="3EE5A468" w14:textId="77777777" w:rsidR="008B1020" w:rsidRDefault="008B1020" w:rsidP="00FE1F7F">
      <w:pPr>
        <w:spacing w:line="234" w:lineRule="auto"/>
        <w:ind w:left="880" w:right="600"/>
        <w:jc w:val="both"/>
        <w:rPr>
          <w:rFonts w:ascii="Arial" w:eastAsia="Times New Roman" w:hAnsi="Arial"/>
          <w:sz w:val="18"/>
          <w:szCs w:val="18"/>
        </w:rPr>
      </w:pPr>
    </w:p>
    <w:p w14:paraId="0AE1111C" w14:textId="77777777" w:rsidR="008B1020" w:rsidRDefault="008B1020" w:rsidP="00FE1F7F">
      <w:pPr>
        <w:spacing w:line="234" w:lineRule="auto"/>
        <w:ind w:left="880" w:right="600"/>
        <w:jc w:val="both"/>
        <w:rPr>
          <w:rFonts w:ascii="Arial" w:eastAsia="Times New Roman" w:hAnsi="Arial"/>
          <w:sz w:val="18"/>
          <w:szCs w:val="18"/>
        </w:rPr>
      </w:pPr>
    </w:p>
    <w:tbl>
      <w:tblPr>
        <w:tblW w:w="96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2161"/>
        <w:gridCol w:w="3483"/>
      </w:tblGrid>
      <w:tr w:rsidR="002E47FD" w:rsidRPr="002E47FD" w14:paraId="5EF78ACB" w14:textId="77777777" w:rsidTr="00A81E61">
        <w:trPr>
          <w:trHeight w:val="4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5A2527" w14:textId="77777777" w:rsidR="002E47FD" w:rsidRPr="002E47FD" w:rsidRDefault="002E47FD" w:rsidP="002E47FD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2E47FD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Przychody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23098B" w14:textId="77777777" w:rsidR="002E47FD" w:rsidRDefault="002E47FD" w:rsidP="002E47FD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bieżą</w:t>
            </w:r>
            <w:r w:rsidRPr="002E47FD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cy rok</w:t>
            </w:r>
          </w:p>
          <w:p w14:paraId="58503C08" w14:textId="05A0FC69" w:rsidR="00185AB0" w:rsidRPr="002E47FD" w:rsidRDefault="00185AB0" w:rsidP="007D06B4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 xml:space="preserve">środki trwałe 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1BEA48" w14:textId="77777777" w:rsidR="002E47FD" w:rsidRPr="002E47FD" w:rsidRDefault="002E47FD" w:rsidP="002E47FD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2E47FD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2E47FD" w:rsidRPr="002E47FD" w14:paraId="0D9B09F0" w14:textId="77777777" w:rsidTr="002E47FD">
        <w:trPr>
          <w:trHeight w:val="42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8841" w14:textId="746C9BC6" w:rsidR="002E47FD" w:rsidRPr="002E47FD" w:rsidRDefault="007D06B4" w:rsidP="002E47FD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</w:rPr>
              <w:t>dotacje</w:t>
            </w:r>
            <w:r w:rsidR="002E47FD" w:rsidRPr="002E47FD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FEC7" w14:textId="02704DBF" w:rsidR="002E47FD" w:rsidRPr="002E47FD" w:rsidRDefault="00184812" w:rsidP="00AA33CF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</w:rPr>
              <w:t>1</w:t>
            </w:r>
            <w:r>
              <w:rPr>
                <w:rFonts w:ascii="Arial" w:eastAsia="Arial" w:hAnsi="Arial"/>
                <w:b/>
              </w:rPr>
              <w:t>50.654,19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F7FA" w14:textId="2DFE32EC" w:rsidR="002E47FD" w:rsidRPr="002E47FD" w:rsidRDefault="002E47FD" w:rsidP="00AA33CF">
            <w:pPr>
              <w:jc w:val="righ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2E47FD">
              <w:rPr>
                <w:rFonts w:eastAsia="Times New Roman" w:cs="Calibri"/>
                <w:color w:val="000000"/>
                <w:sz w:val="22"/>
                <w:szCs w:val="22"/>
              </w:rPr>
              <w:t>%</w:t>
            </w:r>
          </w:p>
        </w:tc>
      </w:tr>
      <w:tr w:rsidR="00BB7589" w:rsidRPr="002E47FD" w14:paraId="061A77A4" w14:textId="77777777" w:rsidTr="00FB3432">
        <w:trPr>
          <w:trHeight w:val="394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19556FC" w14:textId="67799A25" w:rsidR="00BB7589" w:rsidRPr="00BB7589" w:rsidRDefault="00BB7589" w:rsidP="002E47FD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2E47FD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936E6EE" w14:textId="7EB4F810" w:rsidR="00BB7589" w:rsidRPr="00BB7589" w:rsidRDefault="00184812" w:rsidP="00003C55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150.654,19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A45E2CC" w14:textId="4FD0F82C" w:rsidR="00BB7589" w:rsidRPr="00BB7589" w:rsidRDefault="00BB7589" w:rsidP="002E47FD">
            <w:pPr>
              <w:jc w:val="righ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2E47FD">
              <w:rPr>
                <w:rFonts w:eastAsia="Times New Roman" w:cs="Calibri"/>
                <w:color w:val="000000"/>
                <w:sz w:val="22"/>
                <w:szCs w:val="22"/>
              </w:rPr>
              <w:t>100,00%</w:t>
            </w:r>
          </w:p>
        </w:tc>
      </w:tr>
    </w:tbl>
    <w:p w14:paraId="0902FF44" w14:textId="77777777" w:rsidR="008B1020" w:rsidRDefault="008B1020" w:rsidP="00FE1F7F">
      <w:pPr>
        <w:spacing w:line="234" w:lineRule="auto"/>
        <w:ind w:left="880" w:right="600"/>
        <w:jc w:val="both"/>
        <w:rPr>
          <w:rFonts w:ascii="Arial" w:eastAsia="Times New Roman" w:hAnsi="Arial"/>
          <w:sz w:val="18"/>
          <w:szCs w:val="18"/>
        </w:rPr>
      </w:pPr>
    </w:p>
    <w:p w14:paraId="61A06F7A" w14:textId="77777777" w:rsidR="0014077C" w:rsidRPr="00CB7D5E" w:rsidRDefault="0014077C" w:rsidP="00DF028B">
      <w:pPr>
        <w:spacing w:line="277" w:lineRule="exact"/>
        <w:jc w:val="both"/>
        <w:rPr>
          <w:rFonts w:ascii="Arial" w:eastAsia="Times New Roman" w:hAnsi="Arial"/>
          <w:sz w:val="18"/>
          <w:szCs w:val="18"/>
        </w:rPr>
      </w:pPr>
    </w:p>
    <w:p w14:paraId="62E18FE8" w14:textId="77777777" w:rsidR="0014077C" w:rsidRPr="00FE1F7F" w:rsidRDefault="0014077C" w:rsidP="00DF028B">
      <w:pPr>
        <w:spacing w:line="271" w:lineRule="auto"/>
        <w:ind w:left="1000" w:right="340" w:hanging="405"/>
        <w:jc w:val="both"/>
        <w:rPr>
          <w:rFonts w:ascii="Arial" w:eastAsia="Arial" w:hAnsi="Arial"/>
          <w:b/>
          <w:sz w:val="18"/>
          <w:szCs w:val="18"/>
        </w:rPr>
      </w:pPr>
      <w:r w:rsidRPr="00FE1F7F">
        <w:rPr>
          <w:rFonts w:ascii="Arial" w:eastAsia="Arial" w:hAnsi="Arial"/>
          <w:b/>
          <w:sz w:val="18"/>
          <w:szCs w:val="18"/>
        </w:rPr>
        <w:t>1.2) Kwota dokonanych w trakcie roku obrotowego odpisów aktualizujących wartość aktywów trwałych odrębnie dla długoterminowych aktywów niefinansowych oraz długoterminowych aktywów finansowych;</w:t>
      </w:r>
    </w:p>
    <w:p w14:paraId="025AA967" w14:textId="77777777" w:rsidR="0014077C" w:rsidRPr="00CB7D5E" w:rsidRDefault="0014077C" w:rsidP="00DF028B">
      <w:pPr>
        <w:spacing w:line="233" w:lineRule="auto"/>
        <w:ind w:left="1020"/>
        <w:jc w:val="both"/>
        <w:rPr>
          <w:rFonts w:ascii="Arial" w:eastAsia="Arial" w:hAnsi="Arial"/>
          <w:sz w:val="18"/>
          <w:szCs w:val="18"/>
        </w:rPr>
      </w:pPr>
      <w:r w:rsidRPr="00CB7D5E">
        <w:rPr>
          <w:rFonts w:ascii="Arial" w:eastAsia="Arial" w:hAnsi="Arial"/>
          <w:sz w:val="18"/>
          <w:szCs w:val="18"/>
        </w:rPr>
        <w:t>Nie wystąpiły.</w:t>
      </w:r>
    </w:p>
    <w:p w14:paraId="6B217A08" w14:textId="77777777" w:rsidR="0014077C" w:rsidRPr="00FE1F7F" w:rsidRDefault="0014077C" w:rsidP="00DF028B">
      <w:pPr>
        <w:spacing w:line="224" w:lineRule="exact"/>
        <w:jc w:val="both"/>
        <w:rPr>
          <w:rFonts w:ascii="Times New Roman" w:eastAsia="Times New Roman" w:hAnsi="Times New Roman"/>
          <w:sz w:val="18"/>
          <w:szCs w:val="18"/>
        </w:rPr>
      </w:pPr>
    </w:p>
    <w:p w14:paraId="7E5365CA" w14:textId="77777777" w:rsidR="0014077C" w:rsidRPr="00FE1F7F" w:rsidRDefault="0014077C" w:rsidP="00DF028B">
      <w:pPr>
        <w:tabs>
          <w:tab w:val="left" w:pos="1020"/>
        </w:tabs>
        <w:spacing w:line="0" w:lineRule="atLeast"/>
        <w:ind w:left="580"/>
        <w:jc w:val="both"/>
        <w:rPr>
          <w:rFonts w:ascii="Arial" w:eastAsia="Arial" w:hAnsi="Arial"/>
          <w:b/>
          <w:sz w:val="18"/>
          <w:szCs w:val="18"/>
        </w:rPr>
      </w:pPr>
      <w:r w:rsidRPr="00FE1F7F">
        <w:rPr>
          <w:rFonts w:ascii="Arial" w:eastAsia="Arial" w:hAnsi="Arial"/>
          <w:b/>
          <w:sz w:val="18"/>
          <w:szCs w:val="18"/>
        </w:rPr>
        <w:t>1.3)</w:t>
      </w:r>
      <w:r w:rsidRPr="00FE1F7F">
        <w:rPr>
          <w:rFonts w:ascii="Times New Roman" w:eastAsia="Times New Roman" w:hAnsi="Times New Roman"/>
          <w:sz w:val="18"/>
          <w:szCs w:val="18"/>
        </w:rPr>
        <w:tab/>
      </w:r>
      <w:r w:rsidRPr="00FE1F7F">
        <w:rPr>
          <w:rFonts w:ascii="Arial" w:eastAsia="Arial" w:hAnsi="Arial"/>
          <w:b/>
          <w:sz w:val="18"/>
          <w:szCs w:val="18"/>
        </w:rPr>
        <w:t>Wartość gruntów użytkowanych wieczyście;</w:t>
      </w:r>
    </w:p>
    <w:p w14:paraId="6074E1E7" w14:textId="77777777" w:rsidR="0014077C" w:rsidRPr="00FE1F7F" w:rsidRDefault="0014077C" w:rsidP="00DF028B">
      <w:pPr>
        <w:spacing w:line="2" w:lineRule="exact"/>
        <w:jc w:val="both"/>
        <w:rPr>
          <w:rFonts w:ascii="Times New Roman" w:eastAsia="Times New Roman" w:hAnsi="Times New Roman"/>
          <w:sz w:val="18"/>
          <w:szCs w:val="18"/>
        </w:rPr>
      </w:pPr>
    </w:p>
    <w:p w14:paraId="7F0B4DEE" w14:textId="77777777" w:rsidR="0014077C" w:rsidRPr="00CB7D5E" w:rsidRDefault="0014077C" w:rsidP="00DF028B">
      <w:pPr>
        <w:spacing w:line="0" w:lineRule="atLeast"/>
        <w:ind w:left="1060"/>
        <w:jc w:val="both"/>
        <w:rPr>
          <w:rFonts w:ascii="Arial" w:eastAsia="Arial" w:hAnsi="Arial"/>
          <w:sz w:val="18"/>
          <w:szCs w:val="18"/>
        </w:rPr>
      </w:pPr>
      <w:r w:rsidRPr="00CB7D5E">
        <w:rPr>
          <w:rFonts w:ascii="Arial" w:eastAsia="Arial" w:hAnsi="Arial"/>
          <w:sz w:val="18"/>
          <w:szCs w:val="18"/>
        </w:rPr>
        <w:t>Nie wystąpiły.</w:t>
      </w:r>
    </w:p>
    <w:p w14:paraId="6FB99CB1" w14:textId="77777777" w:rsidR="0014077C" w:rsidRPr="00FE1F7F" w:rsidRDefault="0014077C" w:rsidP="00DF028B">
      <w:pPr>
        <w:spacing w:line="234" w:lineRule="exact"/>
        <w:jc w:val="both"/>
        <w:rPr>
          <w:rFonts w:ascii="Times New Roman" w:eastAsia="Times New Roman" w:hAnsi="Times New Roman"/>
          <w:sz w:val="18"/>
          <w:szCs w:val="18"/>
        </w:rPr>
      </w:pPr>
    </w:p>
    <w:p w14:paraId="3EBD2E9B" w14:textId="23AB351F" w:rsidR="0014077C" w:rsidRDefault="0014077C" w:rsidP="00DF028B">
      <w:pPr>
        <w:tabs>
          <w:tab w:val="left" w:pos="1020"/>
        </w:tabs>
        <w:spacing w:line="282" w:lineRule="auto"/>
        <w:ind w:left="1040" w:hanging="448"/>
        <w:jc w:val="both"/>
        <w:rPr>
          <w:rFonts w:ascii="Arial" w:eastAsia="Arial" w:hAnsi="Arial"/>
          <w:b/>
          <w:sz w:val="18"/>
          <w:szCs w:val="18"/>
        </w:rPr>
      </w:pPr>
      <w:r w:rsidRPr="00FE1F7F">
        <w:rPr>
          <w:rFonts w:ascii="Arial" w:eastAsia="Arial" w:hAnsi="Arial"/>
          <w:b/>
          <w:sz w:val="18"/>
          <w:szCs w:val="18"/>
        </w:rPr>
        <w:t>1.4)</w:t>
      </w:r>
      <w:r w:rsidRPr="00FE1F7F">
        <w:rPr>
          <w:rFonts w:ascii="Times New Roman" w:eastAsia="Times New Roman" w:hAnsi="Times New Roman"/>
          <w:sz w:val="18"/>
          <w:szCs w:val="18"/>
        </w:rPr>
        <w:tab/>
      </w:r>
      <w:r w:rsidRPr="00FE1F7F">
        <w:rPr>
          <w:rFonts w:ascii="Arial" w:eastAsia="Arial" w:hAnsi="Arial"/>
          <w:b/>
          <w:sz w:val="18"/>
          <w:szCs w:val="18"/>
        </w:rPr>
        <w:t>Wartość nieamortyzowanych lub nieumarzanych przez jednostkę środków trwałych, używanych na podstawie umów najmu, dzierżawy i innych umów, w tym z tytułu umów leasingu;</w:t>
      </w:r>
    </w:p>
    <w:p w14:paraId="73E459D1" w14:textId="77777777" w:rsidR="00BC5B9D" w:rsidRDefault="00BC5B9D" w:rsidP="00DF028B">
      <w:pPr>
        <w:tabs>
          <w:tab w:val="left" w:pos="1020"/>
        </w:tabs>
        <w:spacing w:line="282" w:lineRule="auto"/>
        <w:ind w:left="1040" w:hanging="448"/>
        <w:jc w:val="both"/>
        <w:rPr>
          <w:rFonts w:ascii="Arial" w:eastAsia="Arial" w:hAnsi="Arial"/>
          <w:b/>
          <w:sz w:val="18"/>
          <w:szCs w:val="18"/>
        </w:rPr>
      </w:pPr>
    </w:p>
    <w:p w14:paraId="49CB934E" w14:textId="77777777" w:rsidR="00727E0C" w:rsidRDefault="00727E0C">
      <w:pPr>
        <w:spacing w:line="0" w:lineRule="atLeast"/>
        <w:ind w:left="20"/>
        <w:rPr>
          <w:rFonts w:ascii="Arial" w:eastAsia="Arial" w:hAnsi="Arial"/>
          <w:b/>
        </w:rPr>
      </w:pPr>
    </w:p>
    <w:p w14:paraId="21DEF00E" w14:textId="72A0D85A" w:rsidR="0014077C" w:rsidRPr="00CB7D5E" w:rsidRDefault="0014077C">
      <w:pPr>
        <w:spacing w:line="0" w:lineRule="atLeast"/>
        <w:ind w:left="20"/>
        <w:rPr>
          <w:rFonts w:ascii="Arial" w:eastAsia="Arial" w:hAnsi="Arial"/>
        </w:rPr>
      </w:pPr>
      <w:r w:rsidRPr="00CB7D5E">
        <w:rPr>
          <w:rFonts w:ascii="Arial" w:eastAsia="Arial" w:hAnsi="Arial"/>
        </w:rPr>
        <w:t>Jednostka nie używa środków trwałych na podstawie umów leasingu</w:t>
      </w:r>
      <w:r w:rsidR="00D1758F">
        <w:rPr>
          <w:rFonts w:ascii="Arial" w:eastAsia="Arial" w:hAnsi="Arial"/>
        </w:rPr>
        <w:t>, najmu, dzierżawy i innych umów</w:t>
      </w:r>
    </w:p>
    <w:p w14:paraId="00ABFEF7" w14:textId="77777777" w:rsidR="0014077C" w:rsidRDefault="0014077C">
      <w:pPr>
        <w:spacing w:line="200" w:lineRule="exact"/>
        <w:rPr>
          <w:rFonts w:ascii="Times New Roman" w:eastAsia="Times New Roman" w:hAnsi="Times New Roman"/>
        </w:rPr>
      </w:pPr>
    </w:p>
    <w:p w14:paraId="45B95DF6" w14:textId="77777777" w:rsidR="00ED6F69" w:rsidRDefault="00ED6F69">
      <w:pPr>
        <w:spacing w:line="380" w:lineRule="exact"/>
        <w:rPr>
          <w:rFonts w:ascii="Times New Roman" w:eastAsia="Times New Roman" w:hAnsi="Times New Roman"/>
          <w:b/>
          <w:bCs/>
        </w:rPr>
      </w:pPr>
    </w:p>
    <w:p w14:paraId="7D86FDD8" w14:textId="3F1AE5AB" w:rsidR="003E7907" w:rsidRPr="00BD5C6D" w:rsidRDefault="00BD5C6D">
      <w:pPr>
        <w:spacing w:line="380" w:lineRule="exact"/>
        <w:rPr>
          <w:rFonts w:ascii="Times New Roman" w:eastAsia="Times New Roman" w:hAnsi="Times New Roman"/>
          <w:b/>
          <w:bCs/>
        </w:rPr>
      </w:pPr>
      <w:r w:rsidRPr="00BD5C6D">
        <w:rPr>
          <w:rFonts w:ascii="Times New Roman" w:eastAsia="Times New Roman" w:hAnsi="Times New Roman"/>
          <w:b/>
          <w:bCs/>
        </w:rPr>
        <w:t xml:space="preserve">1.5) Należności </w:t>
      </w:r>
      <w:r w:rsidR="00BE7909">
        <w:rPr>
          <w:rFonts w:ascii="Times New Roman" w:eastAsia="Times New Roman" w:hAnsi="Times New Roman"/>
          <w:b/>
          <w:bCs/>
        </w:rPr>
        <w:t>krótkoterminowe</w:t>
      </w:r>
    </w:p>
    <w:p w14:paraId="3EC5486C" w14:textId="77777777" w:rsidR="003E7907" w:rsidRDefault="003E7907">
      <w:pPr>
        <w:spacing w:line="380" w:lineRule="exact"/>
        <w:rPr>
          <w:rFonts w:ascii="Times New Roman" w:eastAsia="Times New Roman" w:hAnsi="Times New Roman"/>
        </w:rPr>
      </w:pPr>
    </w:p>
    <w:p w14:paraId="317821F0" w14:textId="77777777" w:rsidR="000D64D2" w:rsidRDefault="000D64D2">
      <w:pPr>
        <w:spacing w:line="234" w:lineRule="auto"/>
        <w:ind w:left="1000" w:right="20" w:hanging="419"/>
        <w:rPr>
          <w:rFonts w:ascii="Arial" w:eastAsia="Arial" w:hAnsi="Arial"/>
          <w:b/>
          <w:sz w:val="18"/>
        </w:rPr>
      </w:pPr>
    </w:p>
    <w:tbl>
      <w:tblPr>
        <w:tblW w:w="1022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1417"/>
        <w:gridCol w:w="1905"/>
        <w:gridCol w:w="647"/>
        <w:gridCol w:w="912"/>
        <w:gridCol w:w="1843"/>
        <w:gridCol w:w="1355"/>
      </w:tblGrid>
      <w:tr w:rsidR="004151F5" w:rsidRPr="004151F5" w14:paraId="7AE48C91" w14:textId="77777777" w:rsidTr="00301775">
        <w:trPr>
          <w:trHeight w:val="300"/>
        </w:trPr>
        <w:tc>
          <w:tcPr>
            <w:tcW w:w="2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8BAD1B2" w14:textId="77777777" w:rsidR="004151F5" w:rsidRPr="004151F5" w:rsidRDefault="004151F5" w:rsidP="004151F5">
            <w:pPr>
              <w:jc w:val="center"/>
              <w:rPr>
                <w:rFonts w:ascii="Arial" w:eastAsia="Times New Roman" w:hAnsi="Arial"/>
                <w:b/>
                <w:bCs/>
              </w:rPr>
            </w:pPr>
            <w:r w:rsidRPr="004151F5">
              <w:rPr>
                <w:rFonts w:ascii="Arial" w:eastAsia="Arial" w:hAnsi="Arial"/>
                <w:b/>
                <w:bCs/>
              </w:rPr>
              <w:t>Należności z tytułu</w:t>
            </w:r>
          </w:p>
        </w:tc>
        <w:tc>
          <w:tcPr>
            <w:tcW w:w="332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20B8DE0" w14:textId="77777777" w:rsidR="004151F5" w:rsidRPr="004151F5" w:rsidRDefault="004151F5" w:rsidP="004151F5">
            <w:pPr>
              <w:jc w:val="center"/>
              <w:rPr>
                <w:rFonts w:ascii="Arial" w:eastAsia="Times New Roman" w:hAnsi="Arial"/>
                <w:b/>
                <w:bCs/>
              </w:rPr>
            </w:pPr>
            <w:r w:rsidRPr="004151F5">
              <w:rPr>
                <w:rFonts w:ascii="Arial" w:eastAsia="Arial" w:hAnsi="Arial"/>
                <w:b/>
                <w:bCs/>
              </w:rPr>
              <w:t>Do 1 roku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04EC003" w14:textId="77777777" w:rsidR="004151F5" w:rsidRPr="004151F5" w:rsidRDefault="004151F5" w:rsidP="004151F5">
            <w:pPr>
              <w:jc w:val="center"/>
              <w:rPr>
                <w:rFonts w:ascii="Arial" w:eastAsia="Times New Roman" w:hAnsi="Arial"/>
                <w:b/>
                <w:bCs/>
              </w:rPr>
            </w:pPr>
            <w:r w:rsidRPr="004151F5">
              <w:rPr>
                <w:rFonts w:ascii="Arial" w:eastAsia="Arial" w:hAnsi="Arial"/>
                <w:b/>
                <w:bCs/>
              </w:rPr>
              <w:t>Powyżej 1 roku</w:t>
            </w:r>
          </w:p>
        </w:tc>
        <w:tc>
          <w:tcPr>
            <w:tcW w:w="319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82913AD" w14:textId="77777777" w:rsidR="004151F5" w:rsidRPr="004151F5" w:rsidRDefault="004151F5" w:rsidP="004151F5">
            <w:pPr>
              <w:jc w:val="center"/>
              <w:rPr>
                <w:rFonts w:ascii="Arial" w:eastAsia="Times New Roman" w:hAnsi="Arial"/>
                <w:b/>
                <w:bCs/>
              </w:rPr>
            </w:pPr>
            <w:r w:rsidRPr="004151F5">
              <w:rPr>
                <w:rFonts w:ascii="Arial" w:eastAsia="Arial" w:hAnsi="Arial"/>
                <w:b/>
                <w:bCs/>
              </w:rPr>
              <w:t>Razem</w:t>
            </w:r>
          </w:p>
        </w:tc>
      </w:tr>
      <w:tr w:rsidR="004151F5" w:rsidRPr="004151F5" w14:paraId="4C33BD9F" w14:textId="77777777" w:rsidTr="00184812">
        <w:trPr>
          <w:trHeight w:val="315"/>
        </w:trPr>
        <w:tc>
          <w:tcPr>
            <w:tcW w:w="2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F183C6" w14:textId="77777777" w:rsidR="004151F5" w:rsidRPr="004151F5" w:rsidRDefault="004151F5" w:rsidP="004151F5">
            <w:pPr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48590863" w14:textId="77777777" w:rsidR="004151F5" w:rsidRPr="004151F5" w:rsidRDefault="004151F5" w:rsidP="004151F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4151F5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AA3A66B" w14:textId="77777777" w:rsidR="004151F5" w:rsidRPr="004151F5" w:rsidRDefault="004151F5" w:rsidP="004151F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4151F5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1334124B" w14:textId="77777777" w:rsidR="004151F5" w:rsidRPr="004151F5" w:rsidRDefault="004151F5" w:rsidP="004151F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4151F5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AE7C4B" w14:textId="77777777" w:rsidR="004151F5" w:rsidRPr="004151F5" w:rsidRDefault="004151F5" w:rsidP="004151F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4151F5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73E33A29" w14:textId="77777777" w:rsidR="004151F5" w:rsidRPr="004151F5" w:rsidRDefault="004151F5" w:rsidP="004151F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4151F5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F3B2CD4" w14:textId="77777777" w:rsidR="004151F5" w:rsidRPr="004151F5" w:rsidRDefault="004151F5" w:rsidP="004151F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4151F5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4151F5" w:rsidRPr="004151F5" w14:paraId="3CBB368C" w14:textId="77777777" w:rsidTr="00184812">
        <w:trPr>
          <w:trHeight w:val="300"/>
        </w:trPr>
        <w:tc>
          <w:tcPr>
            <w:tcW w:w="2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FE594C" w14:textId="77777777" w:rsidR="004151F5" w:rsidRPr="004151F5" w:rsidRDefault="004151F5" w:rsidP="004151F5">
            <w:pPr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B49EF5" w14:textId="77777777" w:rsidR="004151F5" w:rsidRPr="004151F5" w:rsidRDefault="004151F5" w:rsidP="004151F5">
            <w:pPr>
              <w:jc w:val="center"/>
              <w:rPr>
                <w:rFonts w:ascii="Arial" w:eastAsia="Times New Roman" w:hAnsi="Arial"/>
                <w:b/>
                <w:bCs/>
              </w:rPr>
            </w:pPr>
            <w:r w:rsidRPr="004151F5">
              <w:rPr>
                <w:rFonts w:ascii="Arial" w:eastAsia="Arial" w:hAnsi="Arial"/>
                <w:b/>
                <w:bCs/>
                <w:w w:val="91"/>
              </w:rPr>
              <w:t>początek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432200" w14:textId="77777777" w:rsidR="004151F5" w:rsidRPr="004151F5" w:rsidRDefault="004151F5" w:rsidP="004151F5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51F5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17C43B9" w14:textId="77777777" w:rsidR="004151F5" w:rsidRPr="004151F5" w:rsidRDefault="004151F5" w:rsidP="004151F5">
            <w:pPr>
              <w:jc w:val="center"/>
              <w:rPr>
                <w:rFonts w:ascii="Arial" w:eastAsia="Times New Roman" w:hAnsi="Arial"/>
                <w:b/>
                <w:bCs/>
              </w:rPr>
            </w:pPr>
            <w:r w:rsidRPr="004151F5">
              <w:rPr>
                <w:rFonts w:ascii="Arial" w:eastAsia="Arial" w:hAnsi="Arial"/>
                <w:b/>
                <w:bCs/>
                <w:w w:val="93"/>
              </w:rPr>
              <w:t>początek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3EF56F" w14:textId="77777777" w:rsidR="004151F5" w:rsidRPr="004151F5" w:rsidRDefault="004151F5" w:rsidP="004151F5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51F5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5A8C73" w14:textId="77777777" w:rsidR="004151F5" w:rsidRPr="004151F5" w:rsidRDefault="004151F5" w:rsidP="004151F5">
            <w:pPr>
              <w:jc w:val="center"/>
              <w:rPr>
                <w:rFonts w:ascii="Arial" w:eastAsia="Times New Roman" w:hAnsi="Arial"/>
                <w:b/>
                <w:bCs/>
              </w:rPr>
            </w:pPr>
            <w:r w:rsidRPr="004151F5">
              <w:rPr>
                <w:rFonts w:ascii="Arial" w:eastAsia="Arial" w:hAnsi="Arial"/>
                <w:b/>
                <w:bCs/>
                <w:w w:val="91"/>
              </w:rPr>
              <w:t>początek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DCAEB8D" w14:textId="77777777" w:rsidR="004151F5" w:rsidRPr="004151F5" w:rsidRDefault="004151F5" w:rsidP="004151F5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51F5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4151F5" w:rsidRPr="004151F5" w14:paraId="1FD0AF4D" w14:textId="77777777" w:rsidTr="00184812">
        <w:trPr>
          <w:trHeight w:val="645"/>
        </w:trPr>
        <w:tc>
          <w:tcPr>
            <w:tcW w:w="2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2866C8" w14:textId="77777777" w:rsidR="004151F5" w:rsidRPr="004151F5" w:rsidRDefault="004151F5" w:rsidP="004151F5">
            <w:pPr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FC0344" w14:textId="77777777" w:rsidR="004151F5" w:rsidRPr="004151F5" w:rsidRDefault="004151F5" w:rsidP="004151F5">
            <w:pPr>
              <w:jc w:val="center"/>
              <w:rPr>
                <w:rFonts w:ascii="Arial" w:eastAsia="Times New Roman" w:hAnsi="Arial"/>
                <w:b/>
                <w:bCs/>
              </w:rPr>
            </w:pPr>
            <w:r w:rsidRPr="004151F5">
              <w:rPr>
                <w:rFonts w:ascii="Arial" w:eastAsia="Arial" w:hAnsi="Arial"/>
                <w:b/>
                <w:bCs/>
                <w:w w:val="87"/>
              </w:rPr>
              <w:t>roku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415FDE0" w14:textId="77777777" w:rsidR="004151F5" w:rsidRPr="004151F5" w:rsidRDefault="004151F5" w:rsidP="004151F5">
            <w:pPr>
              <w:jc w:val="center"/>
              <w:rPr>
                <w:rFonts w:ascii="Arial" w:eastAsia="Times New Roman" w:hAnsi="Arial"/>
                <w:b/>
                <w:bCs/>
              </w:rPr>
            </w:pPr>
            <w:r w:rsidRPr="004151F5">
              <w:rPr>
                <w:rFonts w:ascii="Arial" w:eastAsia="Arial" w:hAnsi="Arial"/>
                <w:b/>
                <w:bCs/>
                <w:w w:val="94"/>
              </w:rPr>
              <w:t>koniec roku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AB960BB" w14:textId="77777777" w:rsidR="004151F5" w:rsidRPr="004151F5" w:rsidRDefault="004151F5" w:rsidP="004151F5">
            <w:pPr>
              <w:jc w:val="center"/>
              <w:rPr>
                <w:rFonts w:ascii="Arial" w:eastAsia="Times New Roman" w:hAnsi="Arial"/>
                <w:b/>
                <w:bCs/>
              </w:rPr>
            </w:pPr>
            <w:r w:rsidRPr="004151F5">
              <w:rPr>
                <w:rFonts w:ascii="Arial" w:eastAsia="Arial" w:hAnsi="Arial"/>
                <w:b/>
                <w:bCs/>
                <w:w w:val="87"/>
              </w:rPr>
              <w:t>roku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C09E0E" w14:textId="77777777" w:rsidR="004151F5" w:rsidRPr="004151F5" w:rsidRDefault="004151F5" w:rsidP="004151F5">
            <w:pPr>
              <w:jc w:val="center"/>
              <w:rPr>
                <w:rFonts w:ascii="Arial" w:eastAsia="Times New Roman" w:hAnsi="Arial"/>
                <w:b/>
                <w:bCs/>
              </w:rPr>
            </w:pPr>
            <w:r w:rsidRPr="004151F5">
              <w:rPr>
                <w:rFonts w:ascii="Arial" w:eastAsia="Arial" w:hAnsi="Arial"/>
                <w:b/>
                <w:bCs/>
                <w:w w:val="92"/>
              </w:rPr>
              <w:t>koniec roku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C7C5ACB" w14:textId="77777777" w:rsidR="004151F5" w:rsidRPr="004151F5" w:rsidRDefault="004151F5" w:rsidP="004151F5">
            <w:pPr>
              <w:jc w:val="center"/>
              <w:rPr>
                <w:rFonts w:ascii="Arial" w:eastAsia="Times New Roman" w:hAnsi="Arial"/>
                <w:b/>
                <w:bCs/>
              </w:rPr>
            </w:pPr>
            <w:r w:rsidRPr="004151F5">
              <w:rPr>
                <w:rFonts w:ascii="Arial" w:eastAsia="Arial" w:hAnsi="Arial"/>
                <w:b/>
                <w:bCs/>
                <w:w w:val="87"/>
              </w:rPr>
              <w:t>roku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9B42A89" w14:textId="77777777" w:rsidR="004151F5" w:rsidRPr="004151F5" w:rsidRDefault="004151F5" w:rsidP="004151F5">
            <w:pPr>
              <w:jc w:val="center"/>
              <w:rPr>
                <w:rFonts w:ascii="Arial" w:eastAsia="Times New Roman" w:hAnsi="Arial"/>
                <w:b/>
                <w:bCs/>
              </w:rPr>
            </w:pPr>
            <w:r w:rsidRPr="004151F5">
              <w:rPr>
                <w:rFonts w:ascii="Arial" w:eastAsia="Arial" w:hAnsi="Arial"/>
                <w:b/>
                <w:bCs/>
                <w:w w:val="92"/>
              </w:rPr>
              <w:t>koniec roku</w:t>
            </w:r>
          </w:p>
        </w:tc>
      </w:tr>
      <w:tr w:rsidR="004151F5" w:rsidRPr="004151F5" w14:paraId="5FA67C4E" w14:textId="77777777" w:rsidTr="00184812">
        <w:trPr>
          <w:trHeight w:val="825"/>
        </w:trPr>
        <w:tc>
          <w:tcPr>
            <w:tcW w:w="2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E1D52C" w14:textId="77777777" w:rsidR="004151F5" w:rsidRPr="004151F5" w:rsidRDefault="004151F5" w:rsidP="004151F5">
            <w:pPr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BBB54E" w14:textId="77777777" w:rsidR="004151F5" w:rsidRDefault="004151F5" w:rsidP="004151F5">
            <w:pPr>
              <w:jc w:val="center"/>
              <w:rPr>
                <w:rFonts w:ascii="Arial" w:eastAsia="Arial" w:hAnsi="Arial"/>
                <w:b/>
                <w:bCs/>
                <w:w w:val="87"/>
              </w:rPr>
            </w:pPr>
            <w:r w:rsidRPr="004151F5">
              <w:rPr>
                <w:rFonts w:ascii="Arial" w:eastAsia="Arial" w:hAnsi="Arial"/>
                <w:b/>
                <w:bCs/>
                <w:w w:val="87"/>
              </w:rPr>
              <w:t>obrotowego</w:t>
            </w:r>
          </w:p>
          <w:p w14:paraId="21272D48" w14:textId="77777777" w:rsidR="009715AB" w:rsidRPr="004151F5" w:rsidRDefault="009715AB" w:rsidP="004151F5">
            <w:pPr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700E29E" w14:textId="77777777" w:rsidR="004151F5" w:rsidRPr="004151F5" w:rsidRDefault="004151F5" w:rsidP="004151F5">
            <w:pPr>
              <w:jc w:val="center"/>
              <w:rPr>
                <w:rFonts w:ascii="Arial" w:eastAsia="Times New Roman" w:hAnsi="Arial"/>
                <w:b/>
                <w:bCs/>
              </w:rPr>
            </w:pPr>
            <w:r w:rsidRPr="004151F5">
              <w:rPr>
                <w:rFonts w:ascii="Arial" w:eastAsia="Arial" w:hAnsi="Arial"/>
                <w:b/>
                <w:bCs/>
                <w:w w:val="92"/>
              </w:rPr>
              <w:t>obrotowego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802C1D4" w14:textId="77777777" w:rsidR="004151F5" w:rsidRPr="004151F5" w:rsidRDefault="004151F5" w:rsidP="004151F5">
            <w:pPr>
              <w:jc w:val="center"/>
              <w:rPr>
                <w:rFonts w:ascii="Arial" w:eastAsia="Times New Roman" w:hAnsi="Arial"/>
                <w:b/>
                <w:bCs/>
              </w:rPr>
            </w:pPr>
            <w:r w:rsidRPr="004151F5">
              <w:rPr>
                <w:rFonts w:ascii="Arial" w:eastAsia="Arial" w:hAnsi="Arial"/>
                <w:b/>
                <w:bCs/>
                <w:w w:val="85"/>
              </w:rPr>
              <w:t>obrotowego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CD2DABA" w14:textId="77777777" w:rsidR="004151F5" w:rsidRPr="004151F5" w:rsidRDefault="004151F5" w:rsidP="004151F5">
            <w:pPr>
              <w:jc w:val="center"/>
              <w:rPr>
                <w:rFonts w:ascii="Arial" w:eastAsia="Times New Roman" w:hAnsi="Arial"/>
                <w:b/>
                <w:bCs/>
              </w:rPr>
            </w:pPr>
            <w:r w:rsidRPr="004151F5">
              <w:rPr>
                <w:rFonts w:ascii="Arial" w:eastAsia="Arial" w:hAnsi="Arial"/>
                <w:b/>
                <w:bCs/>
                <w:w w:val="89"/>
              </w:rPr>
              <w:t>obrotowego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01DDD05" w14:textId="77777777" w:rsidR="004151F5" w:rsidRPr="004151F5" w:rsidRDefault="004151F5" w:rsidP="004151F5">
            <w:pPr>
              <w:jc w:val="center"/>
              <w:rPr>
                <w:rFonts w:ascii="Arial" w:eastAsia="Times New Roman" w:hAnsi="Arial"/>
                <w:b/>
                <w:bCs/>
              </w:rPr>
            </w:pPr>
            <w:r w:rsidRPr="004151F5">
              <w:rPr>
                <w:rFonts w:ascii="Arial" w:eastAsia="Arial" w:hAnsi="Arial"/>
                <w:b/>
                <w:bCs/>
                <w:w w:val="87"/>
              </w:rPr>
              <w:t>obrotowego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B505A5" w14:textId="77777777" w:rsidR="004151F5" w:rsidRPr="004151F5" w:rsidRDefault="004151F5" w:rsidP="004151F5">
            <w:pPr>
              <w:jc w:val="center"/>
              <w:rPr>
                <w:rFonts w:ascii="Arial" w:eastAsia="Times New Roman" w:hAnsi="Arial"/>
                <w:b/>
                <w:bCs/>
              </w:rPr>
            </w:pPr>
            <w:r w:rsidRPr="004151F5">
              <w:rPr>
                <w:rFonts w:ascii="Arial" w:eastAsia="Arial" w:hAnsi="Arial"/>
                <w:b/>
                <w:bCs/>
                <w:w w:val="90"/>
              </w:rPr>
              <w:t>obrotowego</w:t>
            </w:r>
          </w:p>
        </w:tc>
      </w:tr>
      <w:tr w:rsidR="00000D60" w:rsidRPr="004151F5" w14:paraId="69426FA5" w14:textId="77777777" w:rsidTr="00184812">
        <w:trPr>
          <w:trHeight w:val="600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FBB5CC" w14:textId="77777777" w:rsidR="00000D60" w:rsidRPr="004151F5" w:rsidRDefault="00000D60" w:rsidP="004151F5">
            <w:pPr>
              <w:rPr>
                <w:rFonts w:ascii="Arial" w:eastAsia="Times New Roman" w:hAnsi="Arial"/>
                <w:b/>
                <w:bCs/>
              </w:rPr>
            </w:pPr>
            <w:r w:rsidRPr="004151F5">
              <w:rPr>
                <w:rFonts w:ascii="Arial" w:eastAsia="Arial" w:hAnsi="Arial"/>
                <w:b/>
                <w:bCs/>
              </w:rPr>
              <w:t>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A1772" w14:textId="6412E426" w:rsidR="00000D60" w:rsidRPr="004151F5" w:rsidRDefault="00184812" w:rsidP="00B0391B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Arial" w:hAnsi="Arial"/>
              </w:rPr>
              <w:t>154.923,51</w:t>
            </w:r>
            <w:r w:rsidR="00B0391B">
              <w:rPr>
                <w:rFonts w:ascii="Arial" w:eastAsia="Arial" w:hAnsi="Arial"/>
              </w:rPr>
              <w:t xml:space="preserve"> zł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23D11" w14:textId="2B0E9B35" w:rsidR="00000D60" w:rsidRPr="004151F5" w:rsidRDefault="00000D60" w:rsidP="00184812">
            <w:pPr>
              <w:jc w:val="right"/>
              <w:rPr>
                <w:rFonts w:ascii="Arial" w:eastAsia="Times New Roman" w:hAnsi="Arial"/>
              </w:rPr>
            </w:pPr>
            <w:r w:rsidRPr="004151F5">
              <w:rPr>
                <w:rFonts w:ascii="Arial" w:eastAsia="Arial" w:hAnsi="Arial"/>
              </w:rPr>
              <w:t xml:space="preserve"> </w:t>
            </w:r>
            <w:r w:rsidR="00184812">
              <w:rPr>
                <w:rFonts w:ascii="Arial" w:eastAsia="Arial" w:hAnsi="Arial"/>
              </w:rPr>
              <w:t>343.466,79</w:t>
            </w:r>
            <w:r>
              <w:rPr>
                <w:rFonts w:ascii="Arial" w:eastAsia="Arial" w:hAnsi="Arial"/>
              </w:rPr>
              <w:t xml:space="preserve"> ZŁ</w:t>
            </w:r>
            <w:r w:rsidRPr="004151F5">
              <w:rPr>
                <w:rFonts w:ascii="Arial" w:eastAsia="Arial" w:hAnsi="Arial"/>
              </w:rPr>
              <w:t xml:space="preserve">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D880D" w14:textId="77777777" w:rsidR="00000D60" w:rsidRPr="004151F5" w:rsidRDefault="00000D60" w:rsidP="004151F5">
            <w:pPr>
              <w:jc w:val="right"/>
              <w:rPr>
                <w:rFonts w:ascii="Arial" w:eastAsia="Times New Roman" w:hAnsi="Arial"/>
              </w:rPr>
            </w:pPr>
            <w:r w:rsidRPr="004151F5">
              <w:rPr>
                <w:rFonts w:ascii="Arial" w:eastAsia="Arial" w:hAnsi="Arial"/>
              </w:rPr>
              <w:t xml:space="preserve">        -   zł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90A27" w14:textId="77777777" w:rsidR="00000D60" w:rsidRPr="004151F5" w:rsidRDefault="00000D60" w:rsidP="004151F5">
            <w:pPr>
              <w:jc w:val="right"/>
              <w:rPr>
                <w:rFonts w:ascii="Arial" w:eastAsia="Times New Roman" w:hAnsi="Arial"/>
              </w:rPr>
            </w:pPr>
            <w:r w:rsidRPr="004151F5">
              <w:rPr>
                <w:rFonts w:ascii="Arial" w:eastAsia="Arial" w:hAnsi="Arial"/>
              </w:rPr>
              <w:t xml:space="preserve">     -   zł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7532F" w14:textId="5DC59CFA" w:rsidR="00000D60" w:rsidRPr="004151F5" w:rsidRDefault="00184812" w:rsidP="00B0391B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Arial" w:hAnsi="Arial"/>
              </w:rPr>
              <w:t>154.923,51</w:t>
            </w:r>
            <w:r w:rsidR="00B0391B">
              <w:rPr>
                <w:rFonts w:ascii="Arial" w:eastAsia="Arial" w:hAnsi="Arial"/>
              </w:rPr>
              <w:t xml:space="preserve"> zł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F03D3" w14:textId="525A98B2" w:rsidR="00000D60" w:rsidRPr="004151F5" w:rsidRDefault="00184812" w:rsidP="00184812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Arial" w:hAnsi="Arial"/>
              </w:rPr>
              <w:t>343.466,79</w:t>
            </w:r>
            <w:r w:rsidR="00B0391B"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zl</w:t>
            </w:r>
            <w:proofErr w:type="spellEnd"/>
          </w:p>
        </w:tc>
      </w:tr>
      <w:tr w:rsidR="00000D60" w:rsidRPr="004151F5" w14:paraId="7C8DD296" w14:textId="77777777" w:rsidTr="00184812">
        <w:trPr>
          <w:trHeight w:val="600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C1FD69" w14:textId="77777777" w:rsidR="00000D60" w:rsidRPr="004151F5" w:rsidRDefault="00000D60" w:rsidP="004151F5">
            <w:pPr>
              <w:rPr>
                <w:rFonts w:ascii="Arial" w:eastAsia="Times New Roman" w:hAnsi="Arial"/>
                <w:b/>
                <w:bCs/>
              </w:rPr>
            </w:pPr>
            <w:r w:rsidRPr="004151F5">
              <w:rPr>
                <w:rFonts w:ascii="Arial" w:eastAsia="Arial" w:hAnsi="Arial"/>
                <w:b/>
                <w:bCs/>
              </w:rPr>
              <w:t>kredyty i pożyczki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37146" w14:textId="07C14311" w:rsidR="00000D60" w:rsidRPr="004151F5" w:rsidRDefault="00000D60" w:rsidP="004151F5">
            <w:pPr>
              <w:jc w:val="right"/>
              <w:rPr>
                <w:rFonts w:ascii="Arial" w:eastAsia="Times New Roman" w:hAnsi="Arial"/>
              </w:rPr>
            </w:pPr>
            <w:r w:rsidRPr="004151F5">
              <w:rPr>
                <w:rFonts w:ascii="Arial" w:eastAsia="Arial" w:hAnsi="Arial"/>
              </w:rPr>
              <w:t xml:space="preserve">               -   zł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D52E3" w14:textId="6EDD0EE2" w:rsidR="00000D60" w:rsidRPr="004151F5" w:rsidRDefault="00000D60" w:rsidP="004151F5">
            <w:pPr>
              <w:jc w:val="right"/>
              <w:rPr>
                <w:rFonts w:ascii="Arial" w:eastAsia="Times New Roman" w:hAnsi="Arial"/>
              </w:rPr>
            </w:pPr>
            <w:r w:rsidRPr="004151F5">
              <w:rPr>
                <w:rFonts w:ascii="Arial" w:eastAsia="Arial" w:hAnsi="Arial"/>
              </w:rPr>
              <w:t xml:space="preserve">                 -   zł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19ABE" w14:textId="77777777" w:rsidR="00000D60" w:rsidRPr="004151F5" w:rsidRDefault="00000D60" w:rsidP="004151F5">
            <w:pPr>
              <w:jc w:val="right"/>
              <w:rPr>
                <w:rFonts w:ascii="Arial" w:eastAsia="Times New Roman" w:hAnsi="Arial"/>
              </w:rPr>
            </w:pPr>
            <w:r w:rsidRPr="004151F5">
              <w:rPr>
                <w:rFonts w:ascii="Arial" w:eastAsia="Arial" w:hAnsi="Arial"/>
              </w:rPr>
              <w:t xml:space="preserve">        -   zł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A416B" w14:textId="77777777" w:rsidR="00000D60" w:rsidRPr="004151F5" w:rsidRDefault="00000D60" w:rsidP="004151F5">
            <w:pPr>
              <w:jc w:val="right"/>
              <w:rPr>
                <w:rFonts w:ascii="Arial" w:eastAsia="Times New Roman" w:hAnsi="Arial"/>
              </w:rPr>
            </w:pPr>
            <w:r w:rsidRPr="004151F5">
              <w:rPr>
                <w:rFonts w:ascii="Arial" w:eastAsia="Arial" w:hAnsi="Arial"/>
              </w:rPr>
              <w:t xml:space="preserve">    -   zł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C69E8" w14:textId="77777777" w:rsidR="00000D60" w:rsidRPr="004151F5" w:rsidRDefault="00000D60" w:rsidP="004151F5">
            <w:pPr>
              <w:jc w:val="right"/>
              <w:rPr>
                <w:rFonts w:ascii="Arial" w:eastAsia="Times New Roman" w:hAnsi="Arial"/>
              </w:rPr>
            </w:pPr>
            <w:r w:rsidRPr="004151F5">
              <w:rPr>
                <w:rFonts w:ascii="Arial" w:eastAsia="Arial" w:hAnsi="Arial"/>
              </w:rPr>
              <w:t xml:space="preserve">               -   zł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7C06C" w14:textId="238A4D6C" w:rsidR="00000D60" w:rsidRPr="004151F5" w:rsidRDefault="00000D60" w:rsidP="004151F5">
            <w:pPr>
              <w:jc w:val="right"/>
              <w:rPr>
                <w:rFonts w:ascii="Arial" w:eastAsia="Times New Roman" w:hAnsi="Arial"/>
              </w:rPr>
            </w:pPr>
            <w:r w:rsidRPr="004151F5">
              <w:rPr>
                <w:rFonts w:ascii="Arial" w:eastAsia="Arial" w:hAnsi="Arial"/>
              </w:rPr>
              <w:t xml:space="preserve">                 -   zł </w:t>
            </w:r>
          </w:p>
        </w:tc>
      </w:tr>
      <w:tr w:rsidR="00000D60" w:rsidRPr="004151F5" w14:paraId="2AA401DB" w14:textId="77777777" w:rsidTr="00184812">
        <w:trPr>
          <w:trHeight w:val="600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D4BF26" w14:textId="77777777" w:rsidR="00000D60" w:rsidRPr="004151F5" w:rsidRDefault="00000D60" w:rsidP="004151F5">
            <w:pPr>
              <w:rPr>
                <w:rFonts w:ascii="Arial" w:eastAsia="Times New Roman" w:hAnsi="Arial"/>
                <w:b/>
                <w:bCs/>
              </w:rPr>
            </w:pPr>
            <w:r w:rsidRPr="004151F5">
              <w:rPr>
                <w:rFonts w:ascii="Arial" w:eastAsia="Arial" w:hAnsi="Arial"/>
                <w:b/>
                <w:bCs/>
              </w:rPr>
              <w:t>z tytułu dostaw i usług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5FBFB" w14:textId="506E2BC9" w:rsidR="00000D60" w:rsidRPr="004151F5" w:rsidRDefault="00184812" w:rsidP="00061A43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Arial" w:hAnsi="Arial"/>
              </w:rPr>
              <w:t>99.387,80</w:t>
            </w:r>
            <w:r w:rsidR="00B0391B" w:rsidRPr="004151F5">
              <w:rPr>
                <w:rFonts w:ascii="Arial" w:eastAsia="Arial" w:hAnsi="Arial"/>
              </w:rPr>
              <w:t>zł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0AA98" w14:textId="3D146055" w:rsidR="00000D60" w:rsidRPr="004151F5" w:rsidRDefault="00184812" w:rsidP="00301775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Arial" w:hAnsi="Arial"/>
              </w:rPr>
              <w:t>310.913,05</w:t>
            </w:r>
            <w:r w:rsidR="00301775">
              <w:rPr>
                <w:rFonts w:ascii="Arial" w:eastAsia="Arial" w:hAnsi="Arial"/>
              </w:rPr>
              <w:t xml:space="preserve"> zł</w:t>
            </w:r>
            <w:r w:rsidR="00000D60" w:rsidRPr="004151F5">
              <w:rPr>
                <w:rFonts w:ascii="Arial" w:eastAsia="Arial" w:hAnsi="Arial"/>
              </w:rPr>
              <w:t xml:space="preserve">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D5DF7" w14:textId="77777777" w:rsidR="00000D60" w:rsidRPr="004151F5" w:rsidRDefault="00000D60" w:rsidP="004151F5">
            <w:pPr>
              <w:jc w:val="right"/>
              <w:rPr>
                <w:rFonts w:ascii="Arial" w:eastAsia="Times New Roman" w:hAnsi="Arial"/>
              </w:rPr>
            </w:pPr>
            <w:r w:rsidRPr="004151F5">
              <w:rPr>
                <w:rFonts w:ascii="Arial" w:eastAsia="Arial" w:hAnsi="Arial"/>
              </w:rPr>
              <w:t xml:space="preserve">        -   zł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A90EB" w14:textId="77777777" w:rsidR="00000D60" w:rsidRPr="004151F5" w:rsidRDefault="00000D60" w:rsidP="004151F5">
            <w:pPr>
              <w:jc w:val="right"/>
              <w:rPr>
                <w:rFonts w:ascii="Arial" w:eastAsia="Times New Roman" w:hAnsi="Arial"/>
              </w:rPr>
            </w:pPr>
            <w:r w:rsidRPr="004151F5">
              <w:rPr>
                <w:rFonts w:ascii="Arial" w:eastAsia="Arial" w:hAnsi="Arial"/>
              </w:rPr>
              <w:t xml:space="preserve">     -   zł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64616" w14:textId="5CC9406E" w:rsidR="00000D60" w:rsidRPr="004151F5" w:rsidRDefault="00184812" w:rsidP="00061A43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Arial" w:hAnsi="Arial"/>
              </w:rPr>
              <w:t>99.387,80</w:t>
            </w:r>
            <w:r w:rsidR="00301775" w:rsidRPr="004151F5">
              <w:rPr>
                <w:rFonts w:ascii="Arial" w:eastAsia="Arial" w:hAnsi="Arial"/>
              </w:rPr>
              <w:t>zł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B951A" w14:textId="63E83D5A" w:rsidR="00000D60" w:rsidRPr="004151F5" w:rsidRDefault="00184812" w:rsidP="00184812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Arial" w:hAnsi="Arial"/>
              </w:rPr>
              <w:t>310.913,05</w:t>
            </w:r>
            <w:r w:rsidR="00301775">
              <w:rPr>
                <w:rFonts w:ascii="Arial" w:eastAsia="Arial" w:hAnsi="Arial"/>
              </w:rPr>
              <w:t xml:space="preserve"> zł</w:t>
            </w:r>
          </w:p>
        </w:tc>
      </w:tr>
      <w:tr w:rsidR="00000D60" w:rsidRPr="004151F5" w14:paraId="569A3ACB" w14:textId="77777777" w:rsidTr="00184812">
        <w:trPr>
          <w:trHeight w:val="990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E7E853" w14:textId="77777777" w:rsidR="00000D60" w:rsidRPr="004151F5" w:rsidRDefault="00000D60" w:rsidP="004151F5">
            <w:pPr>
              <w:rPr>
                <w:rFonts w:ascii="Arial" w:eastAsia="Times New Roman" w:hAnsi="Arial"/>
                <w:b/>
                <w:bCs/>
              </w:rPr>
            </w:pPr>
            <w:r w:rsidRPr="004151F5">
              <w:rPr>
                <w:rFonts w:ascii="Arial" w:eastAsia="Arial" w:hAnsi="Arial"/>
                <w:b/>
                <w:bCs/>
              </w:rPr>
              <w:t>z tytułu podatków, ceł, ubezpi</w:t>
            </w:r>
            <w:r>
              <w:rPr>
                <w:rFonts w:ascii="Arial" w:eastAsia="Arial" w:hAnsi="Arial"/>
                <w:b/>
                <w:bCs/>
              </w:rPr>
              <w:t>eczeń i innych świadcz</w:t>
            </w:r>
            <w:r w:rsidRPr="004151F5">
              <w:rPr>
                <w:rFonts w:ascii="Arial" w:eastAsia="Arial" w:hAnsi="Arial"/>
                <w:b/>
                <w:bCs/>
              </w:rPr>
              <w:t xml:space="preserve">eń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8BA15" w14:textId="0BBED7FD" w:rsidR="00000D60" w:rsidRPr="004151F5" w:rsidRDefault="00184812" w:rsidP="00000D60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-26.525,89</w:t>
            </w:r>
            <w:r w:rsidR="00301775">
              <w:rPr>
                <w:rFonts w:ascii="Arial" w:eastAsia="Times New Roman" w:hAnsi="Arial"/>
              </w:rPr>
              <w:t xml:space="preserve"> </w:t>
            </w:r>
            <w:r w:rsidR="00301775" w:rsidRPr="004151F5">
              <w:rPr>
                <w:rFonts w:ascii="Arial" w:eastAsia="Times New Roman" w:hAnsi="Arial"/>
              </w:rPr>
              <w:t>zł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769E8" w14:textId="43333F08" w:rsidR="00000D60" w:rsidRPr="004151F5" w:rsidRDefault="00000D60" w:rsidP="00184812">
            <w:pPr>
              <w:jc w:val="right"/>
              <w:rPr>
                <w:rFonts w:ascii="Arial" w:eastAsia="Times New Roman" w:hAnsi="Arial"/>
              </w:rPr>
            </w:pPr>
            <w:r w:rsidRPr="004151F5">
              <w:rPr>
                <w:rFonts w:ascii="Arial" w:eastAsia="Times New Roman" w:hAnsi="Arial"/>
              </w:rPr>
              <w:t xml:space="preserve">          </w:t>
            </w:r>
            <w:r w:rsidR="00184812">
              <w:rPr>
                <w:rFonts w:ascii="Arial" w:eastAsia="Times New Roman" w:hAnsi="Arial"/>
              </w:rPr>
              <w:t xml:space="preserve">7.881,56 </w:t>
            </w:r>
            <w:r w:rsidR="00301775">
              <w:rPr>
                <w:rFonts w:ascii="Arial" w:eastAsia="Times New Roman" w:hAnsi="Arial"/>
              </w:rPr>
              <w:t xml:space="preserve"> zł</w:t>
            </w:r>
            <w:r w:rsidRPr="004151F5">
              <w:rPr>
                <w:rFonts w:ascii="Arial" w:eastAsia="Times New Roman" w:hAnsi="Arial"/>
              </w:rPr>
              <w:t xml:space="preserve">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6BE8E" w14:textId="77777777" w:rsidR="00000D60" w:rsidRPr="004151F5" w:rsidRDefault="00000D60" w:rsidP="004151F5">
            <w:pPr>
              <w:jc w:val="right"/>
              <w:rPr>
                <w:rFonts w:ascii="Arial" w:eastAsia="Times New Roman" w:hAnsi="Arial"/>
              </w:rPr>
            </w:pPr>
            <w:r w:rsidRPr="004151F5">
              <w:rPr>
                <w:rFonts w:ascii="Arial" w:eastAsia="Times New Roman" w:hAnsi="Arial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8F5D3" w14:textId="77777777" w:rsidR="00000D60" w:rsidRPr="004151F5" w:rsidRDefault="00000D60" w:rsidP="004151F5">
            <w:pPr>
              <w:jc w:val="right"/>
              <w:rPr>
                <w:rFonts w:ascii="Arial" w:eastAsia="Times New Roman" w:hAnsi="Arial"/>
              </w:rPr>
            </w:pPr>
            <w:r w:rsidRPr="004151F5">
              <w:rPr>
                <w:rFonts w:ascii="Arial" w:eastAsia="Times New Roman" w:hAnsi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B67E2" w14:textId="24DDCBC3" w:rsidR="00000D60" w:rsidRPr="004151F5" w:rsidRDefault="00301775" w:rsidP="00057A38">
            <w:pPr>
              <w:jc w:val="right"/>
              <w:rPr>
                <w:rFonts w:ascii="Arial" w:eastAsia="Times New Roman" w:hAnsi="Arial"/>
              </w:rPr>
            </w:pPr>
            <w:r w:rsidRPr="004151F5">
              <w:rPr>
                <w:rFonts w:ascii="Arial" w:eastAsia="Times New Roman" w:hAnsi="Arial"/>
              </w:rPr>
              <w:t xml:space="preserve">         </w:t>
            </w:r>
            <w:r>
              <w:rPr>
                <w:rFonts w:ascii="Arial" w:eastAsia="Times New Roman" w:hAnsi="Arial"/>
              </w:rPr>
              <w:t>-26</w:t>
            </w:r>
            <w:r w:rsidR="00057A38">
              <w:rPr>
                <w:rFonts w:ascii="Arial" w:eastAsia="Times New Roman" w:hAnsi="Arial"/>
              </w:rPr>
              <w:t>.</w:t>
            </w:r>
            <w:r>
              <w:rPr>
                <w:rFonts w:ascii="Arial" w:eastAsia="Times New Roman" w:hAnsi="Arial"/>
              </w:rPr>
              <w:t>525,89 zł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D3DD8" w14:textId="4F92B573" w:rsidR="00000D60" w:rsidRPr="004151F5" w:rsidRDefault="00000D60" w:rsidP="00057A38">
            <w:pPr>
              <w:jc w:val="right"/>
              <w:rPr>
                <w:rFonts w:ascii="Arial" w:eastAsia="Times New Roman" w:hAnsi="Arial"/>
              </w:rPr>
            </w:pPr>
            <w:r w:rsidRPr="004151F5">
              <w:rPr>
                <w:rFonts w:ascii="Arial" w:eastAsia="Times New Roman" w:hAnsi="Arial"/>
              </w:rPr>
              <w:t xml:space="preserve">                 </w:t>
            </w:r>
            <w:r w:rsidR="00057A38">
              <w:rPr>
                <w:rFonts w:ascii="Arial" w:eastAsia="Times New Roman" w:hAnsi="Arial"/>
              </w:rPr>
              <w:t>7.881,56</w:t>
            </w:r>
            <w:r w:rsidR="00061A43">
              <w:rPr>
                <w:rFonts w:ascii="Arial" w:eastAsia="Times New Roman" w:hAnsi="Arial"/>
              </w:rPr>
              <w:t xml:space="preserve"> </w:t>
            </w:r>
            <w:r w:rsidRPr="004151F5">
              <w:rPr>
                <w:rFonts w:ascii="Arial" w:eastAsia="Times New Roman" w:hAnsi="Arial"/>
              </w:rPr>
              <w:t xml:space="preserve">zł </w:t>
            </w:r>
          </w:p>
        </w:tc>
      </w:tr>
      <w:tr w:rsidR="00000D60" w:rsidRPr="004151F5" w14:paraId="712D1E68" w14:textId="77777777" w:rsidTr="00184812">
        <w:trPr>
          <w:trHeight w:val="60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CE67D7" w14:textId="77777777" w:rsidR="00000D60" w:rsidRPr="004151F5" w:rsidRDefault="00000D60" w:rsidP="004151F5">
            <w:pPr>
              <w:rPr>
                <w:rFonts w:ascii="Arial" w:eastAsia="Times New Roman" w:hAnsi="Arial"/>
                <w:b/>
                <w:bCs/>
                <w:color w:val="000000"/>
              </w:rPr>
            </w:pPr>
            <w:r w:rsidRPr="004151F5">
              <w:rPr>
                <w:rFonts w:ascii="Arial" w:eastAsia="Arial" w:hAnsi="Arial"/>
                <w:b/>
                <w:bCs/>
                <w:color w:val="000000"/>
              </w:rPr>
              <w:t>z tytułu wynagrodzeń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2AB1B" w14:textId="5A528FBD" w:rsidR="00000D60" w:rsidRPr="004151F5" w:rsidRDefault="00184812" w:rsidP="00061A43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Arial" w:hAnsi="Arial"/>
              </w:rPr>
              <w:t>0,00</w:t>
            </w:r>
            <w:r w:rsidR="00301775">
              <w:rPr>
                <w:rFonts w:ascii="Arial" w:eastAsia="Arial" w:hAnsi="Arial"/>
              </w:rPr>
              <w:t xml:space="preserve"> </w:t>
            </w:r>
            <w:r w:rsidR="00301775" w:rsidRPr="004151F5">
              <w:rPr>
                <w:rFonts w:ascii="Arial" w:eastAsia="Arial" w:hAnsi="Arial"/>
              </w:rPr>
              <w:t>z</w:t>
            </w:r>
            <w:r w:rsidR="00301775">
              <w:rPr>
                <w:rFonts w:ascii="Arial" w:eastAsia="Arial" w:hAnsi="Arial"/>
              </w:rPr>
              <w:t>ł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AD1FE" w14:textId="268EF154" w:rsidR="00000D60" w:rsidRPr="004151F5" w:rsidRDefault="00301775" w:rsidP="008B0BB1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Arial" w:hAnsi="Arial"/>
              </w:rPr>
              <w:t>0,00</w:t>
            </w:r>
            <w:r w:rsidR="00184812">
              <w:rPr>
                <w:rFonts w:ascii="Arial" w:eastAsia="Arial" w:hAnsi="Arial"/>
              </w:rPr>
              <w:t xml:space="preserve"> zł</w:t>
            </w:r>
            <w:r w:rsidR="00000D60" w:rsidRPr="004151F5">
              <w:rPr>
                <w:rFonts w:ascii="Arial" w:eastAsia="Arial" w:hAnsi="Arial"/>
              </w:rPr>
              <w:t xml:space="preserve">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6FD66" w14:textId="77777777" w:rsidR="00000D60" w:rsidRPr="004151F5" w:rsidRDefault="00000D60" w:rsidP="004151F5">
            <w:pPr>
              <w:jc w:val="right"/>
              <w:rPr>
                <w:rFonts w:ascii="Arial" w:eastAsia="Times New Roman" w:hAnsi="Arial"/>
              </w:rPr>
            </w:pPr>
            <w:r w:rsidRPr="004151F5">
              <w:rPr>
                <w:rFonts w:ascii="Arial" w:eastAsia="Arial" w:hAnsi="Arial"/>
              </w:rPr>
              <w:t xml:space="preserve">        -   zł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42346" w14:textId="77777777" w:rsidR="00000D60" w:rsidRPr="004151F5" w:rsidRDefault="00000D60" w:rsidP="00CA12E9">
            <w:pPr>
              <w:jc w:val="right"/>
              <w:rPr>
                <w:rFonts w:ascii="Arial" w:eastAsia="Times New Roman" w:hAnsi="Arial"/>
              </w:rPr>
            </w:pPr>
            <w:r w:rsidRPr="004151F5">
              <w:rPr>
                <w:rFonts w:ascii="Arial" w:eastAsia="Arial" w:hAnsi="Arial"/>
              </w:rPr>
              <w:t xml:space="preserve">     -   zł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9F983" w14:textId="3F43B11E" w:rsidR="00000D60" w:rsidRPr="004151F5" w:rsidRDefault="00057A38" w:rsidP="00061A43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Arial" w:hAnsi="Arial"/>
              </w:rPr>
              <w:t>0,00</w:t>
            </w:r>
            <w:r w:rsidR="00301775">
              <w:rPr>
                <w:rFonts w:ascii="Arial" w:eastAsia="Arial" w:hAnsi="Arial"/>
              </w:rPr>
              <w:t xml:space="preserve"> </w:t>
            </w:r>
            <w:r w:rsidR="00301775" w:rsidRPr="004151F5">
              <w:rPr>
                <w:rFonts w:ascii="Arial" w:eastAsia="Arial" w:hAnsi="Arial"/>
              </w:rPr>
              <w:t>z</w:t>
            </w:r>
            <w:r w:rsidR="00301775">
              <w:rPr>
                <w:rFonts w:ascii="Arial" w:eastAsia="Arial" w:hAnsi="Arial"/>
              </w:rPr>
              <w:t>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60291" w14:textId="493497F5" w:rsidR="00000D60" w:rsidRPr="004151F5" w:rsidRDefault="00301775" w:rsidP="004151F5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Arial" w:hAnsi="Arial"/>
              </w:rPr>
              <w:t>0,00</w:t>
            </w:r>
            <w:r w:rsidR="00061A43">
              <w:rPr>
                <w:rFonts w:ascii="Arial" w:eastAsia="Arial" w:hAnsi="Arial"/>
              </w:rPr>
              <w:t xml:space="preserve"> </w:t>
            </w:r>
            <w:r w:rsidR="00000D60" w:rsidRPr="004151F5">
              <w:rPr>
                <w:rFonts w:ascii="Arial" w:eastAsia="Arial" w:hAnsi="Arial"/>
              </w:rPr>
              <w:t xml:space="preserve">zł </w:t>
            </w:r>
          </w:p>
        </w:tc>
      </w:tr>
      <w:tr w:rsidR="00000D60" w:rsidRPr="004151F5" w14:paraId="4D1A7E24" w14:textId="77777777" w:rsidTr="00184812">
        <w:trPr>
          <w:trHeight w:val="60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F482A6" w14:textId="77777777" w:rsidR="00000D60" w:rsidRPr="004151F5" w:rsidRDefault="00000D60" w:rsidP="004151F5">
            <w:pPr>
              <w:rPr>
                <w:rFonts w:ascii="Arial" w:eastAsia="Times New Roman" w:hAnsi="Arial"/>
                <w:b/>
                <w:bCs/>
                <w:color w:val="000000"/>
              </w:rPr>
            </w:pPr>
            <w:r w:rsidRPr="004151F5">
              <w:rPr>
                <w:rFonts w:ascii="Arial" w:eastAsia="Arial" w:hAnsi="Arial"/>
                <w:b/>
                <w:bCs/>
                <w:color w:val="000000"/>
              </w:rPr>
              <w:t>inne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518B5" w14:textId="50EA8EB7" w:rsidR="00000D60" w:rsidRPr="004151F5" w:rsidRDefault="00184812" w:rsidP="00000D60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Arial" w:hAnsi="Arial"/>
              </w:rPr>
              <w:t>82.061,60</w:t>
            </w:r>
            <w:r w:rsidR="00301775" w:rsidRPr="004151F5">
              <w:rPr>
                <w:rFonts w:ascii="Arial" w:eastAsia="Arial" w:hAnsi="Arial"/>
              </w:rPr>
              <w:t xml:space="preserve"> zł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1C215" w14:textId="5E36997F" w:rsidR="00000D60" w:rsidRPr="004151F5" w:rsidRDefault="00184812" w:rsidP="00301775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Arial" w:hAnsi="Arial"/>
              </w:rPr>
              <w:t>24.672,18</w:t>
            </w:r>
            <w:r w:rsidR="00301775">
              <w:rPr>
                <w:rFonts w:ascii="Arial" w:eastAsia="Arial" w:hAnsi="Arial"/>
              </w:rPr>
              <w:t xml:space="preserve"> zł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F4971" w14:textId="77777777" w:rsidR="00000D60" w:rsidRPr="004151F5" w:rsidRDefault="00000D60" w:rsidP="004151F5">
            <w:pPr>
              <w:jc w:val="right"/>
              <w:rPr>
                <w:rFonts w:ascii="Arial" w:eastAsia="Times New Roman" w:hAnsi="Arial"/>
              </w:rPr>
            </w:pPr>
            <w:r w:rsidRPr="004151F5">
              <w:rPr>
                <w:rFonts w:ascii="Arial" w:eastAsia="Times New Roman" w:hAnsi="Arial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1352A" w14:textId="77777777" w:rsidR="00000D60" w:rsidRPr="004151F5" w:rsidRDefault="00000D60" w:rsidP="004151F5">
            <w:pPr>
              <w:jc w:val="right"/>
              <w:rPr>
                <w:rFonts w:ascii="Arial" w:eastAsia="Times New Roman" w:hAnsi="Arial"/>
              </w:rPr>
            </w:pPr>
            <w:r w:rsidRPr="004151F5">
              <w:rPr>
                <w:rFonts w:ascii="Arial" w:eastAsia="Times New Roman" w:hAnsi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1602D" w14:textId="4735FAF9" w:rsidR="00000D60" w:rsidRPr="004151F5" w:rsidRDefault="00057A38" w:rsidP="004151F5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Arial" w:hAnsi="Arial"/>
              </w:rPr>
              <w:t>82.061,60</w:t>
            </w:r>
            <w:r w:rsidR="00301775" w:rsidRPr="004151F5">
              <w:rPr>
                <w:rFonts w:ascii="Arial" w:eastAsia="Arial" w:hAnsi="Arial"/>
              </w:rPr>
              <w:t xml:space="preserve"> zł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388F8" w14:textId="7F100AD4" w:rsidR="00000D60" w:rsidRPr="004151F5" w:rsidRDefault="00057A38" w:rsidP="004151F5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Arial" w:hAnsi="Arial"/>
              </w:rPr>
              <w:t>24.672,18</w:t>
            </w:r>
            <w:r w:rsidR="00301775">
              <w:rPr>
                <w:rFonts w:ascii="Arial" w:eastAsia="Arial" w:hAnsi="Arial"/>
              </w:rPr>
              <w:t xml:space="preserve"> zł</w:t>
            </w:r>
          </w:p>
        </w:tc>
      </w:tr>
      <w:tr w:rsidR="004151F5" w:rsidRPr="004151F5" w14:paraId="4DFF6E9B" w14:textId="77777777" w:rsidTr="00184812">
        <w:trPr>
          <w:trHeight w:val="60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660213" w14:textId="77777777" w:rsidR="004151F5" w:rsidRPr="004151F5" w:rsidRDefault="004151F5" w:rsidP="004151F5">
            <w:pPr>
              <w:rPr>
                <w:rFonts w:ascii="Arial" w:eastAsia="Times New Roman" w:hAnsi="Arial"/>
                <w:b/>
                <w:bCs/>
                <w:color w:val="000000"/>
              </w:rPr>
            </w:pPr>
            <w:r w:rsidRPr="004151F5">
              <w:rPr>
                <w:rFonts w:ascii="Arial" w:eastAsia="Arial" w:hAnsi="Arial"/>
                <w:b/>
                <w:bCs/>
                <w:color w:val="000000"/>
              </w:rPr>
              <w:t>Odpisy aktualizujące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A41F5" w14:textId="77777777" w:rsidR="004151F5" w:rsidRPr="004151F5" w:rsidRDefault="004151F5" w:rsidP="004151F5">
            <w:pPr>
              <w:jc w:val="right"/>
              <w:rPr>
                <w:rFonts w:ascii="Arial" w:eastAsia="Times New Roman" w:hAnsi="Arial"/>
              </w:rPr>
            </w:pPr>
            <w:r w:rsidRPr="004151F5">
              <w:rPr>
                <w:rFonts w:ascii="Arial" w:eastAsia="Arial" w:hAnsi="Arial"/>
              </w:rPr>
              <w:t xml:space="preserve">                 -   zł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1308A" w14:textId="77777777" w:rsidR="004151F5" w:rsidRPr="004151F5" w:rsidRDefault="004151F5" w:rsidP="004151F5">
            <w:pPr>
              <w:jc w:val="right"/>
              <w:rPr>
                <w:rFonts w:ascii="Arial" w:eastAsia="Times New Roman" w:hAnsi="Arial"/>
              </w:rPr>
            </w:pPr>
            <w:r w:rsidRPr="004151F5">
              <w:rPr>
                <w:rFonts w:ascii="Arial" w:eastAsia="Arial" w:hAnsi="Arial"/>
              </w:rPr>
              <w:t xml:space="preserve">               -   zł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0047C" w14:textId="77777777" w:rsidR="004151F5" w:rsidRPr="004151F5" w:rsidRDefault="004151F5" w:rsidP="004151F5">
            <w:pPr>
              <w:jc w:val="right"/>
              <w:rPr>
                <w:rFonts w:ascii="Arial" w:eastAsia="Times New Roman" w:hAnsi="Arial"/>
              </w:rPr>
            </w:pPr>
            <w:r w:rsidRPr="004151F5">
              <w:rPr>
                <w:rFonts w:ascii="Arial" w:eastAsia="Arial" w:hAnsi="Arial"/>
              </w:rPr>
              <w:t xml:space="preserve">        -   zł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8E787" w14:textId="77777777" w:rsidR="004151F5" w:rsidRPr="004151F5" w:rsidRDefault="004151F5" w:rsidP="00CA12E9">
            <w:pPr>
              <w:jc w:val="right"/>
              <w:rPr>
                <w:rFonts w:ascii="Arial" w:eastAsia="Times New Roman" w:hAnsi="Arial"/>
              </w:rPr>
            </w:pPr>
            <w:r w:rsidRPr="004151F5">
              <w:rPr>
                <w:rFonts w:ascii="Arial" w:eastAsia="Arial" w:hAnsi="Arial"/>
              </w:rPr>
              <w:t xml:space="preserve">     -   zł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7281F" w14:textId="77777777" w:rsidR="004151F5" w:rsidRPr="004151F5" w:rsidRDefault="004151F5" w:rsidP="004151F5">
            <w:pPr>
              <w:jc w:val="right"/>
              <w:rPr>
                <w:rFonts w:ascii="Arial" w:eastAsia="Times New Roman" w:hAnsi="Arial"/>
              </w:rPr>
            </w:pPr>
            <w:r w:rsidRPr="004151F5">
              <w:rPr>
                <w:rFonts w:ascii="Arial" w:eastAsia="Arial" w:hAnsi="Arial"/>
              </w:rPr>
              <w:t xml:space="preserve">               -   zł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AED53" w14:textId="77777777" w:rsidR="004151F5" w:rsidRPr="004151F5" w:rsidRDefault="004151F5" w:rsidP="004151F5">
            <w:pPr>
              <w:jc w:val="right"/>
              <w:rPr>
                <w:rFonts w:ascii="Arial" w:eastAsia="Times New Roman" w:hAnsi="Arial"/>
              </w:rPr>
            </w:pPr>
            <w:r w:rsidRPr="004151F5">
              <w:rPr>
                <w:rFonts w:ascii="Arial" w:eastAsia="Arial" w:hAnsi="Arial"/>
              </w:rPr>
              <w:t xml:space="preserve">                 -   zł </w:t>
            </w:r>
          </w:p>
        </w:tc>
      </w:tr>
    </w:tbl>
    <w:p w14:paraId="5B4307E6" w14:textId="77777777" w:rsidR="000D64D2" w:rsidRDefault="000D64D2">
      <w:pPr>
        <w:spacing w:line="234" w:lineRule="auto"/>
        <w:ind w:left="1000" w:right="20" w:hanging="419"/>
        <w:rPr>
          <w:rFonts w:ascii="Arial" w:eastAsia="Arial" w:hAnsi="Arial"/>
          <w:b/>
          <w:sz w:val="18"/>
        </w:rPr>
      </w:pPr>
    </w:p>
    <w:p w14:paraId="3592E95B" w14:textId="77777777" w:rsidR="000D64D2" w:rsidRDefault="000D64D2">
      <w:pPr>
        <w:spacing w:line="234" w:lineRule="auto"/>
        <w:ind w:left="1000" w:right="20" w:hanging="419"/>
        <w:rPr>
          <w:rFonts w:ascii="Arial" w:eastAsia="Arial" w:hAnsi="Arial"/>
          <w:b/>
          <w:sz w:val="18"/>
        </w:rPr>
      </w:pPr>
    </w:p>
    <w:p w14:paraId="600F29FD" w14:textId="77777777" w:rsidR="000D64D2" w:rsidRPr="004151F5" w:rsidRDefault="000D64D2" w:rsidP="004151F5">
      <w:pPr>
        <w:spacing w:line="234" w:lineRule="auto"/>
        <w:ind w:left="567" w:right="20" w:firstLine="14"/>
        <w:jc w:val="both"/>
        <w:rPr>
          <w:rFonts w:ascii="Arial" w:eastAsia="Arial" w:hAnsi="Arial"/>
          <w:sz w:val="18"/>
        </w:rPr>
      </w:pPr>
    </w:p>
    <w:p w14:paraId="3C0BA4A7" w14:textId="77777777" w:rsidR="000D64D2" w:rsidRDefault="000D64D2">
      <w:pPr>
        <w:spacing w:line="234" w:lineRule="auto"/>
        <w:ind w:left="1000" w:right="20" w:hanging="419"/>
        <w:rPr>
          <w:rFonts w:ascii="Arial" w:eastAsia="Arial" w:hAnsi="Arial"/>
          <w:sz w:val="18"/>
        </w:rPr>
      </w:pPr>
    </w:p>
    <w:p w14:paraId="281D39C2" w14:textId="77777777" w:rsidR="002F2E7E" w:rsidRDefault="002F2E7E">
      <w:pPr>
        <w:spacing w:line="234" w:lineRule="auto"/>
        <w:ind w:left="1000" w:right="20" w:hanging="419"/>
        <w:rPr>
          <w:rFonts w:ascii="Arial" w:eastAsia="Arial" w:hAnsi="Arial"/>
          <w:sz w:val="18"/>
        </w:rPr>
      </w:pPr>
    </w:p>
    <w:p w14:paraId="043D8A3E" w14:textId="77777777" w:rsidR="002F2E7E" w:rsidRDefault="002F2E7E">
      <w:pPr>
        <w:spacing w:line="234" w:lineRule="auto"/>
        <w:ind w:left="1000" w:right="20" w:hanging="419"/>
        <w:rPr>
          <w:rFonts w:ascii="Arial" w:eastAsia="Arial" w:hAnsi="Arial"/>
          <w:sz w:val="18"/>
        </w:rPr>
      </w:pPr>
    </w:p>
    <w:p w14:paraId="47ED19EE" w14:textId="77777777" w:rsidR="002F2E7E" w:rsidRDefault="002F2E7E">
      <w:pPr>
        <w:spacing w:line="234" w:lineRule="auto"/>
        <w:ind w:left="1000" w:right="20" w:hanging="419"/>
        <w:rPr>
          <w:rFonts w:ascii="Arial" w:eastAsia="Arial" w:hAnsi="Arial"/>
          <w:sz w:val="18"/>
        </w:rPr>
      </w:pPr>
    </w:p>
    <w:p w14:paraId="6E089C25" w14:textId="77777777" w:rsidR="002F2E7E" w:rsidRDefault="002F2E7E">
      <w:pPr>
        <w:spacing w:line="234" w:lineRule="auto"/>
        <w:ind w:left="1000" w:right="20" w:hanging="419"/>
        <w:rPr>
          <w:rFonts w:ascii="Arial" w:eastAsia="Arial" w:hAnsi="Arial"/>
          <w:sz w:val="18"/>
        </w:rPr>
      </w:pPr>
    </w:p>
    <w:p w14:paraId="5B5B2BBB" w14:textId="77777777" w:rsidR="002F2E7E" w:rsidRDefault="002F2E7E">
      <w:pPr>
        <w:spacing w:line="234" w:lineRule="auto"/>
        <w:ind w:left="1000" w:right="20" w:hanging="419"/>
        <w:rPr>
          <w:rFonts w:ascii="Arial" w:eastAsia="Arial" w:hAnsi="Arial"/>
          <w:sz w:val="18"/>
        </w:rPr>
      </w:pPr>
    </w:p>
    <w:p w14:paraId="53A97B2D" w14:textId="77777777" w:rsidR="002F2E7E" w:rsidRPr="004151F5" w:rsidRDefault="002F2E7E">
      <w:pPr>
        <w:spacing w:line="234" w:lineRule="auto"/>
        <w:ind w:left="1000" w:right="20" w:hanging="419"/>
        <w:rPr>
          <w:rFonts w:ascii="Arial" w:eastAsia="Arial" w:hAnsi="Arial"/>
          <w:sz w:val="18"/>
        </w:rPr>
      </w:pPr>
    </w:p>
    <w:p w14:paraId="181DEAAB" w14:textId="77777777" w:rsidR="00AC6429" w:rsidRDefault="00AC6429">
      <w:pPr>
        <w:spacing w:line="234" w:lineRule="auto"/>
        <w:ind w:left="1040" w:right="20" w:hanging="462"/>
        <w:rPr>
          <w:rFonts w:ascii="Arial" w:eastAsia="Arial" w:hAnsi="Arial"/>
          <w:b/>
          <w:sz w:val="18"/>
        </w:rPr>
      </w:pPr>
    </w:p>
    <w:p w14:paraId="4EC05273" w14:textId="77777777" w:rsidR="00AC6429" w:rsidRDefault="00AC6429">
      <w:pPr>
        <w:spacing w:line="234" w:lineRule="auto"/>
        <w:ind w:left="1040" w:right="20" w:hanging="462"/>
        <w:rPr>
          <w:rFonts w:ascii="Arial" w:eastAsia="Arial" w:hAnsi="Arial"/>
          <w:b/>
          <w:sz w:val="18"/>
        </w:rPr>
      </w:pPr>
    </w:p>
    <w:p w14:paraId="25B86AFE" w14:textId="658D5184" w:rsidR="0014077C" w:rsidRDefault="0014077C">
      <w:pPr>
        <w:spacing w:line="234" w:lineRule="auto"/>
        <w:ind w:left="1040" w:right="20" w:hanging="462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1.6) Dane o odpisach aktualizujących wartość należności na koniec roku obrotowego,</w:t>
      </w:r>
    </w:p>
    <w:p w14:paraId="2EED6153" w14:textId="77777777" w:rsidR="0014077C" w:rsidRDefault="0014077C">
      <w:pPr>
        <w:spacing w:line="375" w:lineRule="exact"/>
        <w:rPr>
          <w:rFonts w:ascii="Times New Roman" w:eastAsia="Times New Roman" w:hAnsi="Times New Roman"/>
        </w:rPr>
      </w:pP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0"/>
        <w:gridCol w:w="7178"/>
      </w:tblGrid>
      <w:tr w:rsidR="00B67968" w14:paraId="7275B9DB" w14:textId="77777777" w:rsidTr="005B337F">
        <w:trPr>
          <w:trHeight w:val="310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BB78D4" w14:textId="77777777" w:rsidR="00B67968" w:rsidRPr="00DB6297" w:rsidRDefault="00B67968">
            <w:pPr>
              <w:spacing w:line="0" w:lineRule="atLeast"/>
              <w:rPr>
                <w:rFonts w:ascii="Times New Roman" w:eastAsia="Times New Roman" w:hAnsi="Times New Roman"/>
                <w:color w:val="FF0000"/>
                <w:sz w:val="19"/>
              </w:rPr>
            </w:pPr>
          </w:p>
        </w:tc>
        <w:tc>
          <w:tcPr>
            <w:tcW w:w="717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3F10D6" w14:textId="01ADCAD5" w:rsidR="00B67968" w:rsidRPr="00DB6297" w:rsidRDefault="00B67968">
            <w:pPr>
              <w:spacing w:line="0" w:lineRule="atLeast"/>
              <w:jc w:val="center"/>
              <w:rPr>
                <w:rFonts w:ascii="Arial" w:eastAsia="Arial" w:hAnsi="Arial"/>
                <w:b/>
                <w:color w:val="FF0000"/>
                <w:sz w:val="19"/>
              </w:rPr>
            </w:pPr>
            <w:r w:rsidRPr="002D1AD5">
              <w:rPr>
                <w:rFonts w:ascii="Arial" w:eastAsia="Arial" w:hAnsi="Arial"/>
                <w:b/>
                <w:sz w:val="19"/>
              </w:rPr>
              <w:t>Wartość odpisów aktualizacyjnych</w:t>
            </w:r>
          </w:p>
        </w:tc>
      </w:tr>
      <w:tr w:rsidR="002D1AD5" w:rsidRPr="002D1AD5" w14:paraId="43F9454E" w14:textId="77777777" w:rsidTr="00B67968">
        <w:trPr>
          <w:trHeight w:val="325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67F7C7" w14:textId="77777777" w:rsidR="00B67968" w:rsidRPr="002D1AD5" w:rsidRDefault="00B67968">
            <w:pPr>
              <w:spacing w:line="0" w:lineRule="atLeast"/>
              <w:ind w:left="120"/>
              <w:rPr>
                <w:rFonts w:ascii="Arial" w:eastAsia="Arial" w:hAnsi="Arial"/>
                <w:b/>
                <w:sz w:val="19"/>
              </w:rPr>
            </w:pPr>
            <w:r w:rsidRPr="002D1AD5">
              <w:rPr>
                <w:rFonts w:ascii="Arial" w:eastAsia="Arial" w:hAnsi="Arial"/>
                <w:b/>
                <w:sz w:val="19"/>
              </w:rPr>
              <w:t>Odpisy aktualizujące</w:t>
            </w:r>
          </w:p>
        </w:tc>
        <w:tc>
          <w:tcPr>
            <w:tcW w:w="71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E7FD9D" w14:textId="16A3563C" w:rsidR="00B67968" w:rsidRPr="002D1AD5" w:rsidRDefault="00B67968">
            <w:pPr>
              <w:spacing w:line="0" w:lineRule="atLeast"/>
              <w:jc w:val="center"/>
              <w:rPr>
                <w:rFonts w:ascii="Arial" w:eastAsia="Arial" w:hAnsi="Arial"/>
                <w:b/>
                <w:sz w:val="19"/>
              </w:rPr>
            </w:pPr>
          </w:p>
        </w:tc>
      </w:tr>
      <w:tr w:rsidR="002D1AD5" w:rsidRPr="002D1AD5" w14:paraId="4BBF8FAD" w14:textId="77777777" w:rsidTr="00A81E61">
        <w:trPr>
          <w:trHeight w:val="80"/>
        </w:trPr>
        <w:tc>
          <w:tcPr>
            <w:tcW w:w="22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E48FEF" w14:textId="77777777" w:rsidR="00B67968" w:rsidRPr="002D1AD5" w:rsidRDefault="00B67968">
            <w:pPr>
              <w:spacing w:line="0" w:lineRule="atLeast"/>
              <w:ind w:left="560"/>
              <w:rPr>
                <w:rFonts w:ascii="Arial" w:eastAsia="Arial" w:hAnsi="Arial"/>
                <w:b/>
                <w:sz w:val="19"/>
              </w:rPr>
            </w:pPr>
            <w:r w:rsidRPr="002D1AD5">
              <w:rPr>
                <w:rFonts w:ascii="Arial" w:eastAsia="Arial" w:hAnsi="Arial"/>
                <w:b/>
                <w:sz w:val="19"/>
              </w:rPr>
              <w:t>należności</w:t>
            </w:r>
          </w:p>
        </w:tc>
        <w:tc>
          <w:tcPr>
            <w:tcW w:w="71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E5DF97" w14:textId="132FFCFD" w:rsidR="00B67968" w:rsidRPr="002D1AD5" w:rsidRDefault="00B67968">
            <w:pPr>
              <w:spacing w:line="164" w:lineRule="exact"/>
              <w:jc w:val="center"/>
              <w:rPr>
                <w:rFonts w:ascii="Arial" w:eastAsia="Arial" w:hAnsi="Arial"/>
                <w:b/>
                <w:sz w:val="18"/>
              </w:rPr>
            </w:pPr>
          </w:p>
        </w:tc>
      </w:tr>
      <w:tr w:rsidR="002D1AD5" w:rsidRPr="002D1AD5" w14:paraId="506AD250" w14:textId="77777777" w:rsidTr="00B67968">
        <w:trPr>
          <w:trHeight w:val="90"/>
        </w:trPr>
        <w:tc>
          <w:tcPr>
            <w:tcW w:w="2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F7C84D" w14:textId="77777777" w:rsidR="00B67968" w:rsidRPr="002D1AD5" w:rsidRDefault="00B6796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17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48F1D3" w14:textId="77777777" w:rsidR="001E4BB8" w:rsidRDefault="001E4BB8" w:rsidP="00AC6429">
            <w:pPr>
              <w:spacing w:line="0" w:lineRule="atLeast"/>
              <w:jc w:val="center"/>
              <w:rPr>
                <w:rFonts w:ascii="Arial" w:eastAsia="Arial" w:hAnsi="Arial"/>
                <w:sz w:val="19"/>
              </w:rPr>
            </w:pPr>
          </w:p>
          <w:p w14:paraId="5B54FEC2" w14:textId="2EE1747E" w:rsidR="001E4BB8" w:rsidRDefault="00605073" w:rsidP="00AC6429">
            <w:pPr>
              <w:spacing w:line="0" w:lineRule="atLeast"/>
              <w:jc w:val="center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Brak odpisów aktualizujących w 202</w:t>
            </w:r>
            <w:r w:rsidR="00057A38">
              <w:rPr>
                <w:rFonts w:ascii="Arial" w:eastAsia="Arial" w:hAnsi="Arial"/>
                <w:sz w:val="19"/>
              </w:rPr>
              <w:t>4</w:t>
            </w:r>
            <w:r>
              <w:rPr>
                <w:rFonts w:ascii="Arial" w:eastAsia="Arial" w:hAnsi="Arial"/>
                <w:sz w:val="19"/>
              </w:rPr>
              <w:t xml:space="preserve"> roku </w:t>
            </w:r>
            <w:r w:rsidR="001E4BB8">
              <w:rPr>
                <w:rFonts w:ascii="Arial" w:eastAsia="Arial" w:hAnsi="Arial"/>
                <w:sz w:val="19"/>
              </w:rPr>
              <w:t xml:space="preserve">– nie wystąpiły </w:t>
            </w:r>
          </w:p>
          <w:p w14:paraId="28CB488A" w14:textId="5471F6E1" w:rsidR="00B67968" w:rsidRDefault="001E4BB8" w:rsidP="00AC6429">
            <w:pPr>
              <w:spacing w:line="0" w:lineRule="atLeast"/>
              <w:jc w:val="center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przesłanki do ich utworzenia</w:t>
            </w:r>
          </w:p>
          <w:p w14:paraId="19AAA975" w14:textId="77777777" w:rsidR="001E4BB8" w:rsidRDefault="001E4BB8" w:rsidP="00AC6429">
            <w:pPr>
              <w:spacing w:line="0" w:lineRule="atLeast"/>
              <w:jc w:val="center"/>
              <w:rPr>
                <w:rFonts w:ascii="Arial" w:eastAsia="Arial" w:hAnsi="Arial"/>
                <w:sz w:val="19"/>
              </w:rPr>
            </w:pPr>
          </w:p>
          <w:p w14:paraId="3097F3A5" w14:textId="66BE2CD8" w:rsidR="001E4BB8" w:rsidRPr="002D1AD5" w:rsidRDefault="001E4BB8" w:rsidP="00AC6429">
            <w:pPr>
              <w:spacing w:line="0" w:lineRule="atLeast"/>
              <w:jc w:val="center"/>
              <w:rPr>
                <w:rFonts w:ascii="Arial" w:eastAsia="Arial" w:hAnsi="Arial"/>
                <w:sz w:val="19"/>
              </w:rPr>
            </w:pPr>
          </w:p>
        </w:tc>
      </w:tr>
      <w:tr w:rsidR="002D1AD5" w:rsidRPr="002D1AD5" w14:paraId="364C8381" w14:textId="77777777" w:rsidTr="00B67968">
        <w:trPr>
          <w:trHeight w:val="347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132AF2" w14:textId="77777777" w:rsidR="00B67968" w:rsidRPr="002D1AD5" w:rsidRDefault="00B6796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78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C41454" w14:textId="77777777" w:rsidR="00B67968" w:rsidRPr="002D1AD5" w:rsidRDefault="00B6796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14C4A69D" w14:textId="6C27AAD8" w:rsidR="00DF028B" w:rsidRPr="002D1AD5" w:rsidRDefault="00DF028B" w:rsidP="00DF028B">
      <w:pPr>
        <w:tabs>
          <w:tab w:val="left" w:pos="1060"/>
        </w:tabs>
        <w:spacing w:line="0" w:lineRule="atLeast"/>
        <w:rPr>
          <w:rFonts w:ascii="Arial" w:eastAsia="Arial" w:hAnsi="Arial"/>
          <w:b/>
        </w:rPr>
      </w:pPr>
      <w:bookmarkStart w:id="2" w:name="page3"/>
      <w:bookmarkEnd w:id="2"/>
      <w:r w:rsidRPr="002D1AD5">
        <w:rPr>
          <w:rFonts w:ascii="Arial" w:eastAsia="Arial" w:hAnsi="Arial"/>
          <w:b/>
        </w:rPr>
        <w:t xml:space="preserve">         </w:t>
      </w:r>
    </w:p>
    <w:p w14:paraId="365B3880" w14:textId="19278AD4" w:rsidR="00AC6429" w:rsidRDefault="00DF028B" w:rsidP="00DF028B">
      <w:pPr>
        <w:tabs>
          <w:tab w:val="left" w:pos="1060"/>
        </w:tabs>
        <w:spacing w:line="0" w:lineRule="atLeast"/>
        <w:rPr>
          <w:rFonts w:ascii="Arial" w:eastAsia="Arial" w:hAnsi="Arial"/>
          <w:b/>
        </w:rPr>
      </w:pPr>
      <w:r w:rsidRPr="002D1AD5">
        <w:rPr>
          <w:rFonts w:ascii="Arial" w:eastAsia="Arial" w:hAnsi="Arial"/>
          <w:b/>
        </w:rPr>
        <w:t xml:space="preserve">       </w:t>
      </w:r>
    </w:p>
    <w:p w14:paraId="029955AA" w14:textId="77777777" w:rsidR="00AC6429" w:rsidRDefault="00AC6429" w:rsidP="00DF028B">
      <w:pPr>
        <w:tabs>
          <w:tab w:val="left" w:pos="1060"/>
        </w:tabs>
        <w:spacing w:line="0" w:lineRule="atLeast"/>
        <w:rPr>
          <w:rFonts w:ascii="Arial" w:eastAsia="Arial" w:hAnsi="Arial"/>
          <w:b/>
        </w:rPr>
      </w:pPr>
    </w:p>
    <w:p w14:paraId="4B372BF0" w14:textId="77777777" w:rsidR="00AC6429" w:rsidRDefault="00AC6429" w:rsidP="00DF028B">
      <w:pPr>
        <w:tabs>
          <w:tab w:val="left" w:pos="1060"/>
        </w:tabs>
        <w:spacing w:line="0" w:lineRule="atLeast"/>
        <w:rPr>
          <w:rFonts w:ascii="Arial" w:eastAsia="Arial" w:hAnsi="Arial"/>
          <w:b/>
        </w:rPr>
      </w:pPr>
    </w:p>
    <w:p w14:paraId="57EEA985" w14:textId="77777777" w:rsidR="00ED6F69" w:rsidRDefault="00ED6F69" w:rsidP="00DF028B">
      <w:pPr>
        <w:tabs>
          <w:tab w:val="left" w:pos="1060"/>
        </w:tabs>
        <w:spacing w:line="0" w:lineRule="atLeast"/>
        <w:rPr>
          <w:rFonts w:ascii="Arial" w:eastAsia="Arial" w:hAnsi="Arial"/>
          <w:b/>
        </w:rPr>
      </w:pPr>
    </w:p>
    <w:p w14:paraId="1704A6DB" w14:textId="1F98FC2B" w:rsidR="00ED6F69" w:rsidRDefault="00DF028B" w:rsidP="00D1758F">
      <w:pPr>
        <w:tabs>
          <w:tab w:val="left" w:pos="1060"/>
        </w:tabs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  <w:b/>
        </w:rPr>
        <w:t xml:space="preserve">    </w:t>
      </w:r>
    </w:p>
    <w:p w14:paraId="2881E76B" w14:textId="77777777" w:rsidR="00ED6F69" w:rsidRPr="00DF028B" w:rsidRDefault="00ED6F69">
      <w:pPr>
        <w:spacing w:line="234" w:lineRule="auto"/>
        <w:ind w:left="700" w:right="420"/>
        <w:rPr>
          <w:rFonts w:ascii="Arial" w:eastAsia="Arial" w:hAnsi="Arial"/>
        </w:rPr>
      </w:pPr>
    </w:p>
    <w:p w14:paraId="0A48306E" w14:textId="77777777" w:rsidR="0014077C" w:rsidRDefault="0014077C">
      <w:pPr>
        <w:spacing w:line="200" w:lineRule="exact"/>
        <w:rPr>
          <w:rFonts w:ascii="Times New Roman" w:eastAsia="Times New Roman" w:hAnsi="Times New Roman"/>
        </w:rPr>
      </w:pPr>
    </w:p>
    <w:p w14:paraId="787EB578" w14:textId="77777777" w:rsidR="00A97BAE" w:rsidRDefault="00A97BAE">
      <w:pPr>
        <w:spacing w:line="273" w:lineRule="exact"/>
        <w:rPr>
          <w:rFonts w:ascii="Times New Roman" w:eastAsia="Times New Roman" w:hAnsi="Times New Roman"/>
        </w:rPr>
      </w:pPr>
    </w:p>
    <w:p w14:paraId="6B1599ED" w14:textId="77777777" w:rsidR="00ED6F69" w:rsidRDefault="00ED6F69" w:rsidP="00AC6429">
      <w:pPr>
        <w:spacing w:line="0" w:lineRule="atLeast"/>
        <w:ind w:left="284"/>
        <w:rPr>
          <w:rFonts w:ascii="Arial" w:eastAsia="Arial" w:hAnsi="Arial"/>
          <w:b/>
        </w:rPr>
      </w:pPr>
    </w:p>
    <w:p w14:paraId="66AE0402" w14:textId="74F66B2B" w:rsidR="0014077C" w:rsidRDefault="0014077C" w:rsidP="00AC6429">
      <w:pPr>
        <w:spacing w:line="0" w:lineRule="atLeast"/>
        <w:ind w:left="284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1.</w:t>
      </w:r>
      <w:r w:rsidR="002F2E7E">
        <w:rPr>
          <w:rFonts w:ascii="Arial" w:eastAsia="Arial" w:hAnsi="Arial"/>
          <w:b/>
        </w:rPr>
        <w:t>6</w:t>
      </w:r>
      <w:r>
        <w:rPr>
          <w:rFonts w:ascii="Arial" w:eastAsia="Arial" w:hAnsi="Arial"/>
          <w:b/>
        </w:rPr>
        <w:t>) Zysk/Strata z l</w:t>
      </w:r>
      <w:r w:rsidR="00BD391F">
        <w:rPr>
          <w:rFonts w:ascii="Arial" w:eastAsia="Arial" w:hAnsi="Arial"/>
          <w:b/>
        </w:rPr>
        <w:t>at ubiegłych i wynik za rok 202</w:t>
      </w:r>
      <w:r w:rsidR="00057A38">
        <w:rPr>
          <w:rFonts w:ascii="Arial" w:eastAsia="Arial" w:hAnsi="Arial"/>
          <w:b/>
        </w:rPr>
        <w:t>4</w:t>
      </w:r>
    </w:p>
    <w:p w14:paraId="3CDCB4A4" w14:textId="77777777" w:rsidR="0014077C" w:rsidRDefault="0014077C">
      <w:pPr>
        <w:spacing w:line="128" w:lineRule="exact"/>
        <w:rPr>
          <w:rFonts w:ascii="Times New Roman" w:eastAsia="Times New Roman" w:hAnsi="Times New Roman"/>
        </w:rPr>
      </w:pPr>
    </w:p>
    <w:p w14:paraId="0C0DE7AD" w14:textId="41712E78" w:rsidR="0014077C" w:rsidRDefault="0014077C" w:rsidP="00057A38">
      <w:pPr>
        <w:spacing w:line="234" w:lineRule="auto"/>
        <w:ind w:left="980"/>
        <w:jc w:val="both"/>
        <w:rPr>
          <w:rFonts w:ascii="Times New Roman" w:eastAsia="Times New Roman" w:hAnsi="Times New Roman"/>
        </w:rPr>
      </w:pPr>
      <w:r w:rsidRPr="002B2B87">
        <w:rPr>
          <w:rFonts w:ascii="Arial" w:eastAsia="Arial" w:hAnsi="Arial"/>
        </w:rPr>
        <w:t>Działalność Stowarzyszenia za ro</w:t>
      </w:r>
      <w:r w:rsidR="00DF028B" w:rsidRPr="002B2B87">
        <w:rPr>
          <w:rFonts w:ascii="Arial" w:eastAsia="Arial" w:hAnsi="Arial"/>
        </w:rPr>
        <w:t>k obrotowy 31.12.202</w:t>
      </w:r>
      <w:r w:rsidR="00057A38">
        <w:rPr>
          <w:rFonts w:ascii="Arial" w:eastAsia="Arial" w:hAnsi="Arial"/>
        </w:rPr>
        <w:t>4</w:t>
      </w:r>
      <w:r w:rsidR="00091C0E">
        <w:rPr>
          <w:rFonts w:ascii="Arial" w:eastAsia="Arial" w:hAnsi="Arial"/>
        </w:rPr>
        <w:t xml:space="preserve"> zam</w:t>
      </w:r>
      <w:r w:rsidR="00BF1062">
        <w:rPr>
          <w:rFonts w:ascii="Arial" w:eastAsia="Arial" w:hAnsi="Arial"/>
        </w:rPr>
        <w:t>yka</w:t>
      </w:r>
      <w:r w:rsidR="00091C0E">
        <w:rPr>
          <w:rFonts w:ascii="Arial" w:eastAsia="Arial" w:hAnsi="Arial"/>
        </w:rPr>
        <w:t xml:space="preserve"> się nadwyżka </w:t>
      </w:r>
      <w:r w:rsidR="00BF1062">
        <w:rPr>
          <w:rFonts w:ascii="Arial" w:eastAsia="Arial" w:hAnsi="Arial"/>
        </w:rPr>
        <w:t xml:space="preserve">przychodów </w:t>
      </w:r>
      <w:r w:rsidR="00091C0E">
        <w:rPr>
          <w:rFonts w:ascii="Arial" w:eastAsia="Arial" w:hAnsi="Arial"/>
        </w:rPr>
        <w:t xml:space="preserve"> nad </w:t>
      </w:r>
      <w:r w:rsidR="00BF1062">
        <w:rPr>
          <w:rFonts w:ascii="Arial" w:eastAsia="Arial" w:hAnsi="Arial"/>
        </w:rPr>
        <w:t xml:space="preserve">kosztami </w:t>
      </w:r>
      <w:r w:rsidR="00DF028B" w:rsidRPr="002B2B87">
        <w:rPr>
          <w:rFonts w:ascii="Arial" w:eastAsia="Arial" w:hAnsi="Arial"/>
        </w:rPr>
        <w:t xml:space="preserve"> </w:t>
      </w:r>
      <w:r w:rsidR="00091C0E">
        <w:rPr>
          <w:rFonts w:ascii="Arial" w:eastAsia="Arial" w:hAnsi="Arial"/>
        </w:rPr>
        <w:t>w</w:t>
      </w:r>
      <w:r w:rsidRPr="002B2B87">
        <w:rPr>
          <w:rFonts w:ascii="Arial" w:eastAsia="Arial" w:hAnsi="Arial"/>
        </w:rPr>
        <w:t xml:space="preserve"> kwocie </w:t>
      </w:r>
      <w:r w:rsidR="00CD7C80">
        <w:rPr>
          <w:rFonts w:ascii="Arial" w:eastAsia="Arial" w:hAnsi="Arial"/>
        </w:rPr>
        <w:t xml:space="preserve">- </w:t>
      </w:r>
      <w:r w:rsidR="00DF028B" w:rsidRPr="005D5D49">
        <w:rPr>
          <w:rFonts w:ascii="Arial" w:eastAsia="Arial" w:hAnsi="Arial"/>
          <w:color w:val="92D050"/>
        </w:rPr>
        <w:t xml:space="preserve"> </w:t>
      </w:r>
      <w:r w:rsidR="00057A38">
        <w:rPr>
          <w:rFonts w:ascii="Arial" w:eastAsia="Arial" w:hAnsi="Arial"/>
          <w:color w:val="000000" w:themeColor="text1"/>
        </w:rPr>
        <w:t>60.425,76</w:t>
      </w:r>
    </w:p>
    <w:p w14:paraId="0C7D8F13" w14:textId="77777777" w:rsidR="006B6039" w:rsidRDefault="006B6039">
      <w:pPr>
        <w:spacing w:line="234" w:lineRule="auto"/>
        <w:ind w:left="1020" w:right="1020" w:hanging="453"/>
        <w:rPr>
          <w:rFonts w:ascii="Arial" w:eastAsia="Arial" w:hAnsi="Arial"/>
          <w:b/>
          <w:sz w:val="18"/>
        </w:rPr>
      </w:pPr>
    </w:p>
    <w:p w14:paraId="47E67A5C" w14:textId="77777777" w:rsidR="006B6039" w:rsidRDefault="006B6039">
      <w:pPr>
        <w:spacing w:line="234" w:lineRule="auto"/>
        <w:ind w:left="1020" w:right="1020" w:hanging="453"/>
        <w:rPr>
          <w:rFonts w:ascii="Arial" w:eastAsia="Arial" w:hAnsi="Arial"/>
          <w:b/>
          <w:sz w:val="18"/>
        </w:rPr>
      </w:pPr>
    </w:p>
    <w:p w14:paraId="21C417A4" w14:textId="77777777" w:rsidR="00007FE0" w:rsidRDefault="00007FE0" w:rsidP="00AC6429">
      <w:pPr>
        <w:spacing w:line="234" w:lineRule="auto"/>
        <w:ind w:left="567" w:right="1020" w:hanging="283"/>
        <w:rPr>
          <w:rFonts w:ascii="Arial" w:eastAsia="Arial" w:hAnsi="Arial"/>
          <w:b/>
          <w:sz w:val="18"/>
        </w:rPr>
      </w:pPr>
    </w:p>
    <w:p w14:paraId="47FEEFA9" w14:textId="77777777" w:rsidR="00007FE0" w:rsidRDefault="00007FE0" w:rsidP="00AC6429">
      <w:pPr>
        <w:spacing w:line="234" w:lineRule="auto"/>
        <w:ind w:left="567" w:right="1020" w:hanging="283"/>
        <w:rPr>
          <w:rFonts w:ascii="Arial" w:eastAsia="Arial" w:hAnsi="Arial"/>
          <w:b/>
          <w:sz w:val="18"/>
        </w:rPr>
      </w:pPr>
    </w:p>
    <w:p w14:paraId="6FF0E693" w14:textId="475151F4" w:rsidR="0014077C" w:rsidRDefault="0014077C" w:rsidP="00AC6429">
      <w:pPr>
        <w:spacing w:line="234" w:lineRule="auto"/>
        <w:ind w:left="567" w:right="1020" w:hanging="283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1.</w:t>
      </w:r>
      <w:r w:rsidR="002F2E7E">
        <w:rPr>
          <w:rFonts w:ascii="Arial" w:eastAsia="Arial" w:hAnsi="Arial"/>
          <w:b/>
          <w:sz w:val="18"/>
        </w:rPr>
        <w:t>7</w:t>
      </w:r>
      <w:r>
        <w:rPr>
          <w:rFonts w:ascii="Arial" w:eastAsia="Arial" w:hAnsi="Arial"/>
          <w:b/>
          <w:sz w:val="18"/>
        </w:rPr>
        <w:t>) Dane o stanie rezerw według celu ich utworzenia na początek roku obrotowego, zwiększeniach, wykorzystaniu, rozwiązaniu i stanie końcowym;</w:t>
      </w:r>
    </w:p>
    <w:p w14:paraId="2F18A1B1" w14:textId="77777777" w:rsidR="00D1758F" w:rsidRDefault="00D1758F" w:rsidP="00AC6429">
      <w:pPr>
        <w:spacing w:line="234" w:lineRule="auto"/>
        <w:ind w:left="567" w:right="1020" w:hanging="283"/>
        <w:rPr>
          <w:rFonts w:ascii="Arial" w:eastAsia="Arial" w:hAnsi="Arial"/>
          <w:b/>
          <w:sz w:val="18"/>
        </w:rPr>
      </w:pPr>
    </w:p>
    <w:p w14:paraId="5EFFC3D0" w14:textId="77777777" w:rsidR="00D1758F" w:rsidRDefault="00D1758F" w:rsidP="00AC6429">
      <w:pPr>
        <w:spacing w:line="234" w:lineRule="auto"/>
        <w:ind w:left="567" w:right="1020" w:hanging="283"/>
        <w:rPr>
          <w:rFonts w:ascii="Arial" w:eastAsia="Arial" w:hAnsi="Arial"/>
          <w:b/>
          <w:sz w:val="18"/>
        </w:rPr>
      </w:pPr>
    </w:p>
    <w:p w14:paraId="3A8C8F72" w14:textId="30D98168" w:rsidR="00630E01" w:rsidRDefault="00D1758F" w:rsidP="00D1758F">
      <w:pPr>
        <w:spacing w:line="234" w:lineRule="auto"/>
        <w:ind w:left="567" w:right="1020" w:hanging="283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sz w:val="18"/>
        </w:rPr>
        <w:t>Nie wystąpiły</w:t>
      </w:r>
      <w:r w:rsidR="0099134F"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44F8C2A" w14:textId="77777777" w:rsidR="00007FE0" w:rsidRDefault="00007FE0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0762A422" w14:textId="77777777" w:rsidR="00007FE0" w:rsidRDefault="00007FE0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0DD69603" w14:textId="77777777" w:rsidR="00007FE0" w:rsidRDefault="00007FE0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19BDFE35" w14:textId="77777777" w:rsidR="00007FE0" w:rsidRDefault="00007FE0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1D002218" w14:textId="77777777" w:rsidR="002F2E7E" w:rsidRDefault="002F2E7E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2928A66C" w14:textId="77777777" w:rsidR="002F2E7E" w:rsidRDefault="002F2E7E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17853D73" w14:textId="77777777" w:rsidR="002F2E7E" w:rsidRDefault="002F2E7E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6D9331CD" w14:textId="77777777" w:rsidR="002F2E7E" w:rsidRDefault="002F2E7E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42EA7B2F" w14:textId="77777777" w:rsidR="002F2E7E" w:rsidRDefault="002F2E7E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3884A1B3" w14:textId="77777777" w:rsidR="002F2E7E" w:rsidRDefault="002F2E7E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533C31E2" w14:textId="77777777" w:rsidR="002F2E7E" w:rsidRDefault="002F2E7E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47528D7B" w14:textId="77777777" w:rsidR="002F2E7E" w:rsidRDefault="002F2E7E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450A947B" w14:textId="77777777" w:rsidR="002F2E7E" w:rsidRDefault="002F2E7E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41EF02A2" w14:textId="77777777" w:rsidR="002F2E7E" w:rsidRDefault="002F2E7E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0944D36D" w14:textId="77777777" w:rsidR="002F2E7E" w:rsidRDefault="002F2E7E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306FB685" w14:textId="77777777" w:rsidR="002F2E7E" w:rsidRDefault="002F2E7E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48B9CF74" w14:textId="77777777" w:rsidR="002F2E7E" w:rsidRDefault="002F2E7E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1B586564" w14:textId="77777777" w:rsidR="002F2E7E" w:rsidRDefault="002F2E7E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29367569" w14:textId="77777777" w:rsidR="002F2E7E" w:rsidRDefault="002F2E7E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29430CF2" w14:textId="77777777" w:rsidR="002F2E7E" w:rsidRDefault="002F2E7E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0C54648D" w14:textId="77777777" w:rsidR="002F2E7E" w:rsidRDefault="002F2E7E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1CA23763" w14:textId="77777777" w:rsidR="002F2E7E" w:rsidRDefault="002F2E7E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1633935B" w14:textId="77777777" w:rsidR="002F2E7E" w:rsidRDefault="002F2E7E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53A8BAFC" w14:textId="77777777" w:rsidR="002F2E7E" w:rsidRDefault="002F2E7E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0B1A46D8" w14:textId="77777777" w:rsidR="002F2E7E" w:rsidRDefault="002F2E7E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0A1C7229" w14:textId="77777777" w:rsidR="002F2E7E" w:rsidRDefault="002F2E7E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00545063" w14:textId="77777777" w:rsidR="002F2E7E" w:rsidRDefault="002F2E7E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3D9C9000" w14:textId="77777777" w:rsidR="002F2E7E" w:rsidRDefault="002F2E7E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3A4D2605" w14:textId="77777777" w:rsidR="002F2E7E" w:rsidRDefault="002F2E7E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3CB863C2" w14:textId="77777777" w:rsidR="002F2E7E" w:rsidRDefault="002F2E7E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08D7F06F" w14:textId="77777777" w:rsidR="002F2E7E" w:rsidRDefault="002F2E7E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5F2F7577" w14:textId="77777777" w:rsidR="002F2E7E" w:rsidRDefault="002F2E7E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3ABA3757" w14:textId="77777777" w:rsidR="002F2E7E" w:rsidRDefault="002F2E7E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</w:p>
    <w:p w14:paraId="3D67DA03" w14:textId="05CCCDCF" w:rsidR="0014077C" w:rsidRDefault="0014077C">
      <w:pPr>
        <w:spacing w:line="234" w:lineRule="auto"/>
        <w:ind w:left="960" w:right="20" w:hanging="419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lastRenderedPageBreak/>
        <w:t>1.</w:t>
      </w:r>
      <w:r w:rsidR="002F2E7E">
        <w:rPr>
          <w:rFonts w:ascii="Arial" w:eastAsia="Arial" w:hAnsi="Arial"/>
          <w:b/>
          <w:sz w:val="18"/>
        </w:rPr>
        <w:t>8</w:t>
      </w:r>
      <w:r>
        <w:rPr>
          <w:rFonts w:ascii="Arial" w:eastAsia="Arial" w:hAnsi="Arial"/>
          <w:b/>
          <w:sz w:val="18"/>
        </w:rPr>
        <w:t>) Podział zobowiązań według pozycji bilansu o pozostałym od dnia bilansowego, przewidywanym umową, okresie spłaty:</w:t>
      </w:r>
    </w:p>
    <w:p w14:paraId="54237783" w14:textId="77777777" w:rsidR="0014077C" w:rsidRDefault="0014077C">
      <w:pPr>
        <w:spacing w:line="20" w:lineRule="exact"/>
        <w:rPr>
          <w:rFonts w:ascii="Times New Roman" w:eastAsia="Times New Roman" w:hAnsi="Times New Roman"/>
        </w:rPr>
      </w:pPr>
    </w:p>
    <w:p w14:paraId="6FACAEEF" w14:textId="77777777" w:rsidR="0014077C" w:rsidRDefault="0014077C">
      <w:pPr>
        <w:spacing w:line="200" w:lineRule="exact"/>
        <w:rPr>
          <w:rFonts w:ascii="Times New Roman" w:eastAsia="Times New Roman" w:hAnsi="Times New Roman"/>
        </w:rPr>
      </w:pPr>
    </w:p>
    <w:p w14:paraId="4EBFF891" w14:textId="77777777" w:rsidR="00961F67" w:rsidRDefault="00961F67">
      <w:pPr>
        <w:spacing w:line="200" w:lineRule="exact"/>
        <w:rPr>
          <w:rFonts w:ascii="Times New Roman" w:eastAsia="Times New Roman" w:hAnsi="Times New Roman"/>
        </w:rPr>
      </w:pPr>
    </w:p>
    <w:tbl>
      <w:tblPr>
        <w:tblW w:w="1049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377"/>
        <w:gridCol w:w="1573"/>
        <w:gridCol w:w="1337"/>
        <w:gridCol w:w="1059"/>
        <w:gridCol w:w="1209"/>
        <w:gridCol w:w="1325"/>
        <w:gridCol w:w="1072"/>
      </w:tblGrid>
      <w:tr w:rsidR="00363109" w:rsidRPr="00363109" w14:paraId="5036D848" w14:textId="77777777" w:rsidTr="008D41E2">
        <w:trPr>
          <w:gridAfter w:val="1"/>
          <w:wAfter w:w="1072" w:type="dxa"/>
          <w:trHeight w:val="300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AFA253" w14:textId="77777777" w:rsidR="00363109" w:rsidRPr="00363109" w:rsidRDefault="00C062FE" w:rsidP="00363109">
            <w:pPr>
              <w:jc w:val="center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Arial" w:hAnsi="Arial"/>
                <w:b/>
                <w:bCs/>
              </w:rPr>
              <w:t>Zobowiązania</w:t>
            </w:r>
            <w:r w:rsidR="00363109" w:rsidRPr="00363109">
              <w:rPr>
                <w:rFonts w:ascii="Arial" w:eastAsia="Arial" w:hAnsi="Arial"/>
                <w:b/>
                <w:bCs/>
              </w:rPr>
              <w:t xml:space="preserve"> z tytułu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F32737" w14:textId="77777777" w:rsidR="00363109" w:rsidRPr="00363109" w:rsidRDefault="00363109" w:rsidP="00363109">
            <w:pPr>
              <w:jc w:val="center"/>
              <w:rPr>
                <w:rFonts w:ascii="Arial" w:eastAsia="Times New Roman" w:hAnsi="Arial"/>
                <w:b/>
                <w:bCs/>
              </w:rPr>
            </w:pPr>
            <w:r w:rsidRPr="00363109">
              <w:rPr>
                <w:rFonts w:ascii="Arial" w:eastAsia="Arial" w:hAnsi="Arial"/>
                <w:b/>
                <w:bCs/>
              </w:rPr>
              <w:t>Do 1 roku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343362" w14:textId="77777777" w:rsidR="00363109" w:rsidRPr="00363109" w:rsidRDefault="00363109" w:rsidP="00363109">
            <w:pPr>
              <w:jc w:val="center"/>
              <w:rPr>
                <w:rFonts w:ascii="Arial" w:eastAsia="Times New Roman" w:hAnsi="Arial"/>
                <w:b/>
                <w:bCs/>
              </w:rPr>
            </w:pPr>
            <w:r w:rsidRPr="00363109">
              <w:rPr>
                <w:rFonts w:ascii="Arial" w:eastAsia="Arial" w:hAnsi="Arial"/>
                <w:b/>
                <w:bCs/>
              </w:rPr>
              <w:t>Powyżej 1 roku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A41E9A" w14:textId="77777777" w:rsidR="00363109" w:rsidRPr="00363109" w:rsidRDefault="00363109" w:rsidP="00363109">
            <w:pPr>
              <w:jc w:val="center"/>
              <w:rPr>
                <w:rFonts w:ascii="Arial" w:eastAsia="Times New Roman" w:hAnsi="Arial"/>
                <w:b/>
                <w:bCs/>
              </w:rPr>
            </w:pPr>
            <w:r w:rsidRPr="00363109">
              <w:rPr>
                <w:rFonts w:ascii="Arial" w:eastAsia="Arial" w:hAnsi="Arial"/>
                <w:b/>
                <w:bCs/>
              </w:rPr>
              <w:t>Razem</w:t>
            </w:r>
          </w:p>
        </w:tc>
      </w:tr>
      <w:tr w:rsidR="00363109" w:rsidRPr="00363109" w14:paraId="427123CC" w14:textId="77777777" w:rsidTr="00CD3546">
        <w:trPr>
          <w:gridAfter w:val="1"/>
          <w:wAfter w:w="1072" w:type="dxa"/>
          <w:trHeight w:val="480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0FEE" w14:textId="77777777" w:rsidR="00363109" w:rsidRPr="00363109" w:rsidRDefault="00363109" w:rsidP="00363109">
            <w:pPr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B40C22" w14:textId="77777777" w:rsidR="00363109" w:rsidRPr="00363109" w:rsidRDefault="00363109" w:rsidP="00363109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363109">
              <w:rPr>
                <w:rFonts w:ascii="Arial" w:eastAsia="Arial" w:hAnsi="Arial"/>
                <w:b/>
                <w:bCs/>
                <w:w w:val="91"/>
                <w:sz w:val="16"/>
                <w:szCs w:val="16"/>
              </w:rPr>
              <w:t>początek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232B0" w14:textId="77777777" w:rsidR="00363109" w:rsidRPr="00363109" w:rsidRDefault="00363109" w:rsidP="003631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10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9F8EEF" w14:textId="77777777" w:rsidR="00363109" w:rsidRPr="00363109" w:rsidRDefault="00363109" w:rsidP="00363109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363109">
              <w:rPr>
                <w:rFonts w:ascii="Arial" w:eastAsia="Arial" w:hAnsi="Arial"/>
                <w:b/>
                <w:bCs/>
                <w:w w:val="93"/>
                <w:sz w:val="16"/>
                <w:szCs w:val="16"/>
              </w:rPr>
              <w:t>początek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3B508C" w14:textId="77777777" w:rsidR="00363109" w:rsidRPr="00363109" w:rsidRDefault="00363109" w:rsidP="003631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10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8DF017" w14:textId="77777777" w:rsidR="00363109" w:rsidRPr="00363109" w:rsidRDefault="00363109" w:rsidP="00363109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363109">
              <w:rPr>
                <w:rFonts w:ascii="Arial" w:eastAsia="Arial" w:hAnsi="Arial"/>
                <w:b/>
                <w:bCs/>
                <w:w w:val="91"/>
                <w:sz w:val="16"/>
                <w:szCs w:val="16"/>
              </w:rPr>
              <w:t>początek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0650A" w14:textId="77777777" w:rsidR="00363109" w:rsidRPr="00363109" w:rsidRDefault="00363109" w:rsidP="003631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10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63109" w:rsidRPr="00363109" w14:paraId="5A785353" w14:textId="77777777" w:rsidTr="00CD3546">
        <w:trPr>
          <w:gridAfter w:val="1"/>
          <w:wAfter w:w="1072" w:type="dxa"/>
          <w:trHeight w:val="435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29FF" w14:textId="77777777" w:rsidR="00363109" w:rsidRPr="00363109" w:rsidRDefault="00363109" w:rsidP="00363109">
            <w:pPr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2C9CB" w14:textId="77777777" w:rsidR="00363109" w:rsidRPr="00363109" w:rsidRDefault="00363109" w:rsidP="00363109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363109">
              <w:rPr>
                <w:rFonts w:ascii="Arial" w:eastAsia="Arial" w:hAnsi="Arial"/>
                <w:b/>
                <w:bCs/>
                <w:w w:val="87"/>
                <w:sz w:val="16"/>
                <w:szCs w:val="16"/>
              </w:rPr>
              <w:t>roku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544665" w14:textId="77777777" w:rsidR="00363109" w:rsidRPr="00363109" w:rsidRDefault="00363109" w:rsidP="00363109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363109">
              <w:rPr>
                <w:rFonts w:ascii="Arial" w:eastAsia="Arial" w:hAnsi="Arial"/>
                <w:b/>
                <w:bCs/>
                <w:w w:val="94"/>
                <w:sz w:val="16"/>
                <w:szCs w:val="16"/>
              </w:rPr>
              <w:t>koniec roku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D3569" w14:textId="77777777" w:rsidR="00363109" w:rsidRPr="00363109" w:rsidRDefault="00363109" w:rsidP="00363109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363109">
              <w:rPr>
                <w:rFonts w:ascii="Arial" w:eastAsia="Arial" w:hAnsi="Arial"/>
                <w:b/>
                <w:bCs/>
                <w:w w:val="87"/>
                <w:sz w:val="16"/>
                <w:szCs w:val="16"/>
              </w:rPr>
              <w:t>roku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96B0C5" w14:textId="77777777" w:rsidR="00363109" w:rsidRPr="00363109" w:rsidRDefault="00363109" w:rsidP="00363109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363109">
              <w:rPr>
                <w:rFonts w:ascii="Arial" w:eastAsia="Arial" w:hAnsi="Arial"/>
                <w:b/>
                <w:bCs/>
                <w:w w:val="92"/>
                <w:sz w:val="16"/>
                <w:szCs w:val="16"/>
              </w:rPr>
              <w:t>koniec roku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08552E" w14:textId="77777777" w:rsidR="00363109" w:rsidRPr="00363109" w:rsidRDefault="00363109" w:rsidP="00363109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363109">
              <w:rPr>
                <w:rFonts w:ascii="Arial" w:eastAsia="Arial" w:hAnsi="Arial"/>
                <w:b/>
                <w:bCs/>
                <w:w w:val="87"/>
                <w:sz w:val="16"/>
                <w:szCs w:val="16"/>
              </w:rPr>
              <w:t>roku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87BF5" w14:textId="77777777" w:rsidR="00363109" w:rsidRPr="00363109" w:rsidRDefault="00363109" w:rsidP="00363109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363109">
              <w:rPr>
                <w:rFonts w:ascii="Arial" w:eastAsia="Arial" w:hAnsi="Arial"/>
                <w:b/>
                <w:bCs/>
                <w:w w:val="92"/>
                <w:sz w:val="16"/>
                <w:szCs w:val="16"/>
              </w:rPr>
              <w:t>koniec roku</w:t>
            </w:r>
          </w:p>
        </w:tc>
      </w:tr>
      <w:tr w:rsidR="00363109" w:rsidRPr="00363109" w14:paraId="61FA8EB4" w14:textId="77777777" w:rsidTr="00CD3546">
        <w:trPr>
          <w:gridAfter w:val="1"/>
          <w:wAfter w:w="1072" w:type="dxa"/>
          <w:trHeight w:val="510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7184" w14:textId="77777777" w:rsidR="00363109" w:rsidRPr="00363109" w:rsidRDefault="00363109" w:rsidP="00363109">
            <w:pPr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0CB109" w14:textId="77777777" w:rsidR="00363109" w:rsidRPr="00363109" w:rsidRDefault="00363109" w:rsidP="00363109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363109">
              <w:rPr>
                <w:rFonts w:ascii="Arial" w:eastAsia="Arial" w:hAnsi="Arial"/>
                <w:b/>
                <w:bCs/>
                <w:w w:val="87"/>
                <w:sz w:val="16"/>
                <w:szCs w:val="16"/>
              </w:rPr>
              <w:t>obrotowego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F0AF8A" w14:textId="77777777" w:rsidR="00363109" w:rsidRPr="00363109" w:rsidRDefault="00363109" w:rsidP="00363109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363109">
              <w:rPr>
                <w:rFonts w:ascii="Arial" w:eastAsia="Arial" w:hAnsi="Arial"/>
                <w:b/>
                <w:bCs/>
                <w:w w:val="92"/>
                <w:sz w:val="16"/>
                <w:szCs w:val="16"/>
              </w:rPr>
              <w:t>obrotowego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8B11FB" w14:textId="77777777" w:rsidR="00363109" w:rsidRPr="00363109" w:rsidRDefault="00363109" w:rsidP="00363109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363109">
              <w:rPr>
                <w:rFonts w:ascii="Arial" w:eastAsia="Arial" w:hAnsi="Arial"/>
                <w:b/>
                <w:bCs/>
                <w:w w:val="85"/>
                <w:sz w:val="16"/>
                <w:szCs w:val="16"/>
              </w:rPr>
              <w:t>obrotowego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3DA3A6" w14:textId="77777777" w:rsidR="00363109" w:rsidRPr="00363109" w:rsidRDefault="00363109" w:rsidP="00363109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363109">
              <w:rPr>
                <w:rFonts w:ascii="Arial" w:eastAsia="Arial" w:hAnsi="Arial"/>
                <w:b/>
                <w:bCs/>
                <w:w w:val="89"/>
                <w:sz w:val="16"/>
                <w:szCs w:val="16"/>
              </w:rPr>
              <w:t>obrotowego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BEC81" w14:textId="77777777" w:rsidR="00363109" w:rsidRPr="00363109" w:rsidRDefault="00363109" w:rsidP="00363109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363109">
              <w:rPr>
                <w:rFonts w:ascii="Arial" w:eastAsia="Arial" w:hAnsi="Arial"/>
                <w:b/>
                <w:bCs/>
                <w:w w:val="87"/>
                <w:sz w:val="16"/>
                <w:szCs w:val="16"/>
              </w:rPr>
              <w:t>obrotowego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6CB222" w14:textId="77777777" w:rsidR="00363109" w:rsidRPr="00363109" w:rsidRDefault="00363109" w:rsidP="00363109">
            <w:pPr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363109">
              <w:rPr>
                <w:rFonts w:ascii="Arial" w:eastAsia="Arial" w:hAnsi="Arial"/>
                <w:b/>
                <w:bCs/>
                <w:w w:val="90"/>
                <w:sz w:val="16"/>
                <w:szCs w:val="16"/>
              </w:rPr>
              <w:t>obrotowego</w:t>
            </w:r>
          </w:p>
        </w:tc>
      </w:tr>
      <w:tr w:rsidR="007F0069" w:rsidRPr="00363109" w14:paraId="277E7DE7" w14:textId="77777777" w:rsidTr="00CD3546">
        <w:trPr>
          <w:trHeight w:val="63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83C1" w14:textId="77777777" w:rsidR="007F0069" w:rsidRPr="00363109" w:rsidRDefault="007F0069" w:rsidP="00363109">
            <w:pPr>
              <w:rPr>
                <w:rFonts w:ascii="Arial" w:eastAsia="Times New Roman" w:hAnsi="Arial"/>
              </w:rPr>
            </w:pPr>
            <w:r w:rsidRPr="00363109">
              <w:rPr>
                <w:rFonts w:ascii="Arial" w:eastAsia="Arial" w:hAnsi="Arial"/>
              </w:rPr>
              <w:t>Razem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6053" w14:textId="202E9666" w:rsidR="007F0069" w:rsidRPr="00363109" w:rsidRDefault="007F0069" w:rsidP="00057A38">
            <w:pPr>
              <w:jc w:val="right"/>
              <w:rPr>
                <w:rFonts w:ascii="Arial" w:eastAsia="Times New Roman" w:hAnsi="Arial"/>
              </w:rPr>
            </w:pPr>
            <w:r w:rsidRPr="00363109">
              <w:rPr>
                <w:rFonts w:ascii="Arial" w:eastAsia="Arial" w:hAnsi="Arial"/>
              </w:rPr>
              <w:t xml:space="preserve">  </w:t>
            </w:r>
            <w:r w:rsidR="00057A38">
              <w:rPr>
                <w:rFonts w:ascii="Arial" w:eastAsia="Arial" w:hAnsi="Arial"/>
              </w:rPr>
              <w:t>174.676,52</w:t>
            </w:r>
            <w:r w:rsidR="00CD3546">
              <w:rPr>
                <w:rFonts w:ascii="Arial" w:eastAsia="Times New Roman" w:hAnsi="Arial"/>
              </w:rPr>
              <w:t xml:space="preserve"> zł  </w:t>
            </w:r>
            <w:r w:rsidR="00CD3546" w:rsidRPr="00363109">
              <w:rPr>
                <w:rFonts w:ascii="Arial" w:eastAsia="Times New Roman" w:hAnsi="Arial"/>
              </w:rPr>
              <w:t xml:space="preserve">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287D" w14:textId="24255BD6" w:rsidR="007F0069" w:rsidRPr="00363109" w:rsidRDefault="00057A38" w:rsidP="00CD3546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358.601,88</w:t>
            </w:r>
            <w:r w:rsidR="007F0069">
              <w:rPr>
                <w:rFonts w:ascii="Arial" w:eastAsia="Times New Roman" w:hAnsi="Arial"/>
              </w:rPr>
              <w:t xml:space="preserve"> zł  </w:t>
            </w:r>
            <w:r w:rsidR="007F0069" w:rsidRPr="00363109">
              <w:rPr>
                <w:rFonts w:ascii="Arial" w:eastAsia="Times New Roman" w:hAnsi="Arial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4987" w14:textId="4A773A35" w:rsidR="007F0069" w:rsidRPr="00363109" w:rsidRDefault="007F0069" w:rsidP="00363109">
            <w:pPr>
              <w:jc w:val="right"/>
              <w:rPr>
                <w:rFonts w:ascii="Arial" w:eastAsia="Times New Roman" w:hAnsi="Arial"/>
              </w:rPr>
            </w:pPr>
            <w:r w:rsidRPr="00363109">
              <w:rPr>
                <w:rFonts w:ascii="Arial" w:eastAsia="Arial" w:hAnsi="Arial"/>
              </w:rPr>
              <w:t xml:space="preserve">       </w:t>
            </w:r>
            <w:r w:rsidR="00061A43">
              <w:rPr>
                <w:rFonts w:ascii="Arial" w:eastAsia="Arial" w:hAnsi="Arial"/>
              </w:rPr>
              <w:t>77.632,20</w:t>
            </w:r>
            <w:r w:rsidRPr="00363109">
              <w:rPr>
                <w:rFonts w:ascii="Arial" w:eastAsia="Arial" w:hAnsi="Arial"/>
              </w:rPr>
              <w:t xml:space="preserve">  -   zł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C5A4" w14:textId="70196604" w:rsidR="007F0069" w:rsidRPr="00363109" w:rsidRDefault="00061A43" w:rsidP="00363109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Arial" w:hAnsi="Arial"/>
              </w:rPr>
              <w:t>77.632,20</w:t>
            </w:r>
            <w:r w:rsidR="007F0069" w:rsidRPr="00363109">
              <w:rPr>
                <w:rFonts w:ascii="Arial" w:eastAsia="Arial" w:hAnsi="Arial"/>
              </w:rPr>
              <w:t xml:space="preserve">     -   zł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F952" w14:textId="0A87B58D" w:rsidR="007F0069" w:rsidRPr="00363109" w:rsidRDefault="00057A38" w:rsidP="00057A38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252.308,72z</w:t>
            </w:r>
            <w:r w:rsidR="00CD3546">
              <w:rPr>
                <w:rFonts w:ascii="Arial" w:eastAsia="Times New Roman" w:hAnsi="Arial"/>
              </w:rPr>
              <w:t xml:space="preserve">ł  </w:t>
            </w:r>
            <w:r w:rsidR="00CD3546" w:rsidRPr="00363109">
              <w:rPr>
                <w:rFonts w:ascii="Arial" w:eastAsia="Times New Roman" w:hAnsi="Arial"/>
              </w:rPr>
              <w:t xml:space="preserve">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EA956" w14:textId="6FF382F3" w:rsidR="007F0069" w:rsidRPr="00363109" w:rsidRDefault="00057A38" w:rsidP="00AC6429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436.234,08</w:t>
            </w:r>
            <w:r w:rsidR="00CD3546">
              <w:rPr>
                <w:rFonts w:ascii="Arial" w:eastAsia="Times New Roman" w:hAnsi="Arial"/>
              </w:rPr>
              <w:t xml:space="preserve"> zł  </w:t>
            </w:r>
            <w:r w:rsidR="00CD3546" w:rsidRPr="00363109">
              <w:rPr>
                <w:rFonts w:ascii="Arial" w:eastAsia="Times New Roman" w:hAnsi="Arial"/>
              </w:rPr>
              <w:t xml:space="preserve"> </w:t>
            </w:r>
          </w:p>
        </w:tc>
        <w:tc>
          <w:tcPr>
            <w:tcW w:w="1072" w:type="dxa"/>
            <w:vAlign w:val="center"/>
          </w:tcPr>
          <w:p w14:paraId="13D32D53" w14:textId="4F682818" w:rsidR="007F0069" w:rsidRPr="00363109" w:rsidRDefault="007F0069" w:rsidP="00891C27">
            <w:pPr>
              <w:jc w:val="right"/>
              <w:rPr>
                <w:rFonts w:ascii="Arial" w:eastAsia="Times New Roman" w:hAnsi="Arial"/>
              </w:rPr>
            </w:pPr>
          </w:p>
        </w:tc>
      </w:tr>
      <w:tr w:rsidR="007F0069" w:rsidRPr="00363109" w14:paraId="6EE3403D" w14:textId="77777777" w:rsidTr="00CD3546">
        <w:trPr>
          <w:gridAfter w:val="1"/>
          <w:wAfter w:w="1072" w:type="dxa"/>
          <w:trHeight w:val="78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0DBF6" w14:textId="77777777" w:rsidR="007F0069" w:rsidRPr="00363109" w:rsidRDefault="007F0069" w:rsidP="00363109">
            <w:pPr>
              <w:rPr>
                <w:rFonts w:ascii="Arial" w:eastAsia="Times New Roman" w:hAnsi="Arial"/>
              </w:rPr>
            </w:pPr>
            <w:r w:rsidRPr="00363109">
              <w:rPr>
                <w:rFonts w:ascii="Arial" w:eastAsia="Arial" w:hAnsi="Arial"/>
              </w:rPr>
              <w:t>kredyty i pożyczki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4C6D" w14:textId="77777777" w:rsidR="007F0069" w:rsidRPr="00363109" w:rsidRDefault="007F0069" w:rsidP="00363109">
            <w:pPr>
              <w:jc w:val="right"/>
              <w:rPr>
                <w:rFonts w:ascii="Arial" w:eastAsia="Times New Roman" w:hAnsi="Arial"/>
              </w:rPr>
            </w:pPr>
            <w:r w:rsidRPr="00363109">
              <w:rPr>
                <w:rFonts w:ascii="Arial" w:eastAsia="Arial" w:hAnsi="Arial"/>
              </w:rPr>
              <w:t xml:space="preserve">               -   zł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C631" w14:textId="77777777" w:rsidR="007F0069" w:rsidRPr="00363109" w:rsidRDefault="007F0069" w:rsidP="00363109">
            <w:pPr>
              <w:jc w:val="right"/>
              <w:rPr>
                <w:rFonts w:ascii="Arial" w:eastAsia="Times New Roman" w:hAnsi="Arial"/>
              </w:rPr>
            </w:pPr>
            <w:r w:rsidRPr="00363109">
              <w:rPr>
                <w:rFonts w:ascii="Arial" w:eastAsia="Times New Roman" w:hAnsi="Arial"/>
              </w:rPr>
              <w:t xml:space="preserve">                 -   zł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226A" w14:textId="77777777" w:rsidR="007F0069" w:rsidRPr="00363109" w:rsidRDefault="007F0069" w:rsidP="00363109">
            <w:pPr>
              <w:jc w:val="right"/>
              <w:rPr>
                <w:rFonts w:ascii="Arial" w:eastAsia="Times New Roman" w:hAnsi="Arial"/>
              </w:rPr>
            </w:pPr>
            <w:r w:rsidRPr="00363109">
              <w:rPr>
                <w:rFonts w:ascii="Arial" w:eastAsia="Arial" w:hAnsi="Arial"/>
              </w:rPr>
              <w:t xml:space="preserve">         -   zł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0377" w14:textId="77777777" w:rsidR="007F0069" w:rsidRPr="00363109" w:rsidRDefault="007F0069" w:rsidP="00363109">
            <w:pPr>
              <w:jc w:val="right"/>
              <w:rPr>
                <w:rFonts w:ascii="Arial" w:eastAsia="Times New Roman" w:hAnsi="Arial"/>
              </w:rPr>
            </w:pPr>
            <w:r w:rsidRPr="00363109">
              <w:rPr>
                <w:rFonts w:ascii="Arial" w:eastAsia="Arial" w:hAnsi="Arial"/>
              </w:rPr>
              <w:t xml:space="preserve">     -   zł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C699" w14:textId="77777777" w:rsidR="007F0069" w:rsidRPr="00363109" w:rsidRDefault="007F0069" w:rsidP="00363109">
            <w:pPr>
              <w:jc w:val="right"/>
              <w:rPr>
                <w:rFonts w:ascii="Arial" w:eastAsia="Times New Roman" w:hAnsi="Arial"/>
              </w:rPr>
            </w:pPr>
            <w:r w:rsidRPr="00363109">
              <w:rPr>
                <w:rFonts w:ascii="Arial" w:eastAsia="Arial" w:hAnsi="Arial"/>
              </w:rPr>
              <w:t xml:space="preserve">              -   zł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914E" w14:textId="27B104FF" w:rsidR="007F0069" w:rsidRPr="00363109" w:rsidRDefault="007F0069" w:rsidP="00363109">
            <w:pPr>
              <w:jc w:val="right"/>
              <w:rPr>
                <w:rFonts w:ascii="Arial" w:eastAsia="Times New Roman" w:hAnsi="Arial"/>
              </w:rPr>
            </w:pPr>
            <w:r w:rsidRPr="00363109">
              <w:rPr>
                <w:rFonts w:ascii="Arial" w:eastAsia="Times New Roman" w:hAnsi="Arial"/>
              </w:rPr>
              <w:t xml:space="preserve">                 -   zł </w:t>
            </w:r>
          </w:p>
        </w:tc>
      </w:tr>
      <w:tr w:rsidR="007F0069" w:rsidRPr="00363109" w14:paraId="0220CD6C" w14:textId="77777777" w:rsidTr="00CD3546">
        <w:trPr>
          <w:gridAfter w:val="1"/>
          <w:wAfter w:w="1072" w:type="dxa"/>
          <w:trHeight w:val="78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45B60" w14:textId="77777777" w:rsidR="007F0069" w:rsidRPr="00363109" w:rsidRDefault="007F0069" w:rsidP="00363109">
            <w:pPr>
              <w:rPr>
                <w:rFonts w:ascii="Arial" w:eastAsia="Times New Roman" w:hAnsi="Arial"/>
              </w:rPr>
            </w:pPr>
            <w:r w:rsidRPr="00363109">
              <w:rPr>
                <w:rFonts w:ascii="Arial" w:eastAsia="Arial" w:hAnsi="Arial"/>
              </w:rPr>
              <w:t>z tytułu dostaw i usług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250D" w14:textId="5D2C667D" w:rsidR="007F0069" w:rsidRPr="00363109" w:rsidRDefault="00057A38" w:rsidP="00363109">
            <w:pPr>
              <w:jc w:val="right"/>
              <w:rPr>
                <w:rFonts w:ascii="Arial" w:eastAsia="Times New Roman" w:hAnsi="Arial"/>
                <w:color w:val="000000"/>
              </w:rPr>
            </w:pPr>
            <w:r>
              <w:rPr>
                <w:rFonts w:ascii="Arial" w:eastAsia="Times New Roman" w:hAnsi="Arial"/>
              </w:rPr>
              <w:t>83.910,51</w:t>
            </w:r>
            <w:r w:rsidR="00CD3546">
              <w:rPr>
                <w:rFonts w:ascii="Arial" w:eastAsia="Times New Roman" w:hAnsi="Arial"/>
              </w:rPr>
              <w:t xml:space="preserve"> zł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3FE3" w14:textId="44804A7E" w:rsidR="007F0069" w:rsidRPr="00363109" w:rsidRDefault="00057A38" w:rsidP="007F0069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273.095,55</w:t>
            </w:r>
            <w:r w:rsidR="00CD3546">
              <w:rPr>
                <w:rFonts w:ascii="Arial" w:eastAsia="Times New Roman" w:hAnsi="Arial"/>
              </w:rPr>
              <w:t xml:space="preserve"> zł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AAF9" w14:textId="77777777" w:rsidR="007F0069" w:rsidRPr="00363109" w:rsidRDefault="007F0069" w:rsidP="00363109">
            <w:pPr>
              <w:jc w:val="right"/>
              <w:rPr>
                <w:rFonts w:ascii="Arial" w:eastAsia="Times New Roman" w:hAnsi="Arial"/>
              </w:rPr>
            </w:pPr>
            <w:r w:rsidRPr="00363109">
              <w:rPr>
                <w:rFonts w:ascii="Arial" w:eastAsia="Arial" w:hAnsi="Arial"/>
              </w:rPr>
              <w:t xml:space="preserve">         -   zł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058D" w14:textId="77777777" w:rsidR="007F0069" w:rsidRPr="00363109" w:rsidRDefault="007F0069" w:rsidP="00363109">
            <w:pPr>
              <w:jc w:val="right"/>
              <w:rPr>
                <w:rFonts w:ascii="Arial" w:eastAsia="Times New Roman" w:hAnsi="Arial"/>
              </w:rPr>
            </w:pPr>
            <w:r w:rsidRPr="00363109">
              <w:rPr>
                <w:rFonts w:ascii="Arial" w:eastAsia="Arial" w:hAnsi="Arial"/>
              </w:rPr>
              <w:t xml:space="preserve">     -   zł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A5B3" w14:textId="1B8225BD" w:rsidR="007F0069" w:rsidRPr="00363109" w:rsidRDefault="00057A38" w:rsidP="00363109">
            <w:pPr>
              <w:jc w:val="right"/>
              <w:rPr>
                <w:rFonts w:ascii="Arial" w:eastAsia="Times New Roman" w:hAnsi="Arial"/>
                <w:color w:val="000000"/>
              </w:rPr>
            </w:pPr>
            <w:r>
              <w:rPr>
                <w:rFonts w:ascii="Arial" w:eastAsia="Times New Roman" w:hAnsi="Arial"/>
              </w:rPr>
              <w:t>83.910,51</w:t>
            </w:r>
            <w:r w:rsidR="00CD3546">
              <w:rPr>
                <w:rFonts w:ascii="Arial" w:eastAsia="Times New Roman" w:hAnsi="Arial"/>
              </w:rPr>
              <w:t xml:space="preserve"> zł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95B4" w14:textId="33D1A850" w:rsidR="007F0069" w:rsidRPr="00363109" w:rsidRDefault="00057A38" w:rsidP="00363109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273.095,55</w:t>
            </w:r>
            <w:r w:rsidR="00CD3546">
              <w:rPr>
                <w:rFonts w:ascii="Arial" w:eastAsia="Times New Roman" w:hAnsi="Arial"/>
              </w:rPr>
              <w:t xml:space="preserve"> zł</w:t>
            </w:r>
          </w:p>
        </w:tc>
      </w:tr>
      <w:tr w:rsidR="007F0069" w:rsidRPr="00363109" w14:paraId="2702669C" w14:textId="77777777" w:rsidTr="00CD3546">
        <w:trPr>
          <w:gridAfter w:val="1"/>
          <w:wAfter w:w="1072" w:type="dxa"/>
          <w:trHeight w:val="1545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755019" w14:textId="73ADCE1E" w:rsidR="007F0069" w:rsidRPr="00363109" w:rsidRDefault="007F0069" w:rsidP="00363109">
            <w:pPr>
              <w:rPr>
                <w:rFonts w:ascii="Arial" w:eastAsia="Times New Roman" w:hAnsi="Arial"/>
              </w:rPr>
            </w:pPr>
            <w:r w:rsidRPr="00363109">
              <w:rPr>
                <w:rFonts w:ascii="Arial" w:eastAsia="Arial" w:hAnsi="Arial"/>
              </w:rPr>
              <w:t>z tytułu podatków, ceł, ubezpi</w:t>
            </w:r>
            <w:r>
              <w:rPr>
                <w:rFonts w:ascii="Arial" w:eastAsia="Arial" w:hAnsi="Arial"/>
              </w:rPr>
              <w:t>eczeń i innych świad</w:t>
            </w:r>
            <w:r w:rsidRPr="00363109">
              <w:rPr>
                <w:rFonts w:ascii="Arial" w:eastAsia="Arial" w:hAnsi="Arial"/>
              </w:rPr>
              <w:t>c</w:t>
            </w:r>
            <w:r>
              <w:rPr>
                <w:rFonts w:ascii="Arial" w:eastAsia="Arial" w:hAnsi="Arial"/>
              </w:rPr>
              <w:t>z</w:t>
            </w:r>
            <w:r w:rsidRPr="00363109">
              <w:rPr>
                <w:rFonts w:ascii="Arial" w:eastAsia="Arial" w:hAnsi="Arial"/>
              </w:rPr>
              <w:t xml:space="preserve">eń 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9AD7" w14:textId="494935B9" w:rsidR="007F0069" w:rsidRPr="00363109" w:rsidRDefault="00057A38" w:rsidP="00363109">
            <w:pPr>
              <w:jc w:val="right"/>
              <w:rPr>
                <w:rFonts w:ascii="Arial" w:eastAsia="Times New Roman" w:hAnsi="Arial"/>
                <w:color w:val="000000"/>
              </w:rPr>
            </w:pPr>
            <w:r>
              <w:rPr>
                <w:rFonts w:ascii="Arial" w:eastAsia="Times New Roman" w:hAnsi="Arial"/>
              </w:rPr>
              <w:t>0</w:t>
            </w:r>
            <w:r w:rsidR="00CD3546">
              <w:rPr>
                <w:rFonts w:ascii="Arial" w:eastAsia="Times New Roman" w:hAnsi="Arial"/>
              </w:rPr>
              <w:t>,00 zł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E6BA" w14:textId="5FE6D02F" w:rsidR="007F0069" w:rsidRPr="00363109" w:rsidRDefault="00CD3546" w:rsidP="00363109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0,</w:t>
            </w:r>
            <w:r w:rsidR="00F55FAC">
              <w:rPr>
                <w:rFonts w:ascii="Arial" w:eastAsia="Times New Roman" w:hAnsi="Arial"/>
              </w:rPr>
              <w:t>00</w:t>
            </w:r>
            <w:r w:rsidR="007F0069">
              <w:rPr>
                <w:rFonts w:ascii="Arial" w:eastAsia="Times New Roman" w:hAnsi="Arial"/>
              </w:rPr>
              <w:t xml:space="preserve"> zł</w:t>
            </w:r>
            <w:r w:rsidR="007F0069" w:rsidRPr="00363109">
              <w:rPr>
                <w:rFonts w:ascii="Arial" w:eastAsia="Times New Roman" w:hAnsi="Arial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1F05" w14:textId="77777777" w:rsidR="007F0069" w:rsidRPr="00363109" w:rsidRDefault="007F0069" w:rsidP="00363109">
            <w:pPr>
              <w:jc w:val="right"/>
              <w:rPr>
                <w:rFonts w:ascii="Arial" w:eastAsia="Times New Roman" w:hAnsi="Arial"/>
              </w:rPr>
            </w:pPr>
            <w:r w:rsidRPr="00363109">
              <w:rPr>
                <w:rFonts w:ascii="Arial" w:eastAsia="Arial" w:hAnsi="Arial"/>
              </w:rPr>
              <w:t xml:space="preserve">         -   zł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FE86" w14:textId="77777777" w:rsidR="007F0069" w:rsidRPr="00363109" w:rsidRDefault="007F0069" w:rsidP="00363109">
            <w:pPr>
              <w:jc w:val="right"/>
              <w:rPr>
                <w:rFonts w:ascii="Arial" w:eastAsia="Times New Roman" w:hAnsi="Arial"/>
              </w:rPr>
            </w:pPr>
            <w:r w:rsidRPr="00363109">
              <w:rPr>
                <w:rFonts w:ascii="Arial" w:eastAsia="Arial" w:hAnsi="Arial"/>
              </w:rPr>
              <w:t xml:space="preserve">     -   zł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303F" w14:textId="678999CE" w:rsidR="007F0069" w:rsidRPr="00363109" w:rsidRDefault="00057A38" w:rsidP="00363109">
            <w:pPr>
              <w:jc w:val="right"/>
              <w:rPr>
                <w:rFonts w:ascii="Arial" w:eastAsia="Times New Roman" w:hAnsi="Arial"/>
                <w:color w:val="000000"/>
              </w:rPr>
            </w:pPr>
            <w:r>
              <w:rPr>
                <w:rFonts w:ascii="Arial" w:eastAsia="Times New Roman" w:hAnsi="Arial"/>
              </w:rPr>
              <w:t>0</w:t>
            </w:r>
            <w:r w:rsidR="00CD3546">
              <w:rPr>
                <w:rFonts w:ascii="Arial" w:eastAsia="Times New Roman" w:hAnsi="Arial"/>
              </w:rPr>
              <w:t>,00 zł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CB5C" w14:textId="4D40F62F" w:rsidR="007F0069" w:rsidRPr="00363109" w:rsidRDefault="00CD3546" w:rsidP="00363109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0</w:t>
            </w:r>
            <w:r w:rsidR="00F55FAC">
              <w:rPr>
                <w:rFonts w:ascii="Arial" w:eastAsia="Times New Roman" w:hAnsi="Arial"/>
              </w:rPr>
              <w:t>,00</w:t>
            </w:r>
            <w:r w:rsidR="007F0069">
              <w:rPr>
                <w:rFonts w:ascii="Arial" w:eastAsia="Times New Roman" w:hAnsi="Arial"/>
              </w:rPr>
              <w:t xml:space="preserve"> zł</w:t>
            </w:r>
            <w:r w:rsidR="007F0069" w:rsidRPr="00363109">
              <w:rPr>
                <w:rFonts w:ascii="Arial" w:eastAsia="Times New Roman" w:hAnsi="Arial"/>
              </w:rPr>
              <w:t xml:space="preserve"> </w:t>
            </w:r>
          </w:p>
        </w:tc>
      </w:tr>
      <w:tr w:rsidR="007F0069" w:rsidRPr="00363109" w14:paraId="44CD08B5" w14:textId="77777777" w:rsidTr="00CD3546">
        <w:trPr>
          <w:gridAfter w:val="1"/>
          <w:wAfter w:w="1072" w:type="dxa"/>
          <w:trHeight w:val="780"/>
        </w:trPr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72E83" w14:textId="77777777" w:rsidR="007F0069" w:rsidRPr="00363109" w:rsidRDefault="007F0069" w:rsidP="00363109">
            <w:pPr>
              <w:rPr>
                <w:rFonts w:ascii="Arial" w:eastAsia="Times New Roman" w:hAnsi="Arial"/>
                <w:color w:val="000000"/>
              </w:rPr>
            </w:pPr>
            <w:r w:rsidRPr="00363109">
              <w:rPr>
                <w:rFonts w:ascii="Arial" w:eastAsia="Arial" w:hAnsi="Arial"/>
                <w:color w:val="000000"/>
              </w:rPr>
              <w:t>z tytułu wynagrodzeń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2823" w14:textId="0B2ED036" w:rsidR="007F0069" w:rsidRPr="00363109" w:rsidRDefault="007F0069" w:rsidP="00CD3546">
            <w:pPr>
              <w:jc w:val="right"/>
              <w:rPr>
                <w:rFonts w:ascii="Arial" w:eastAsia="Times New Roman" w:hAnsi="Arial"/>
              </w:rPr>
            </w:pPr>
            <w:r w:rsidRPr="00363109">
              <w:rPr>
                <w:rFonts w:ascii="Arial" w:eastAsia="Arial" w:hAnsi="Arial"/>
              </w:rPr>
              <w:t xml:space="preserve">     </w:t>
            </w:r>
            <w:r w:rsidR="00F55FAC">
              <w:rPr>
                <w:rFonts w:ascii="Arial" w:eastAsia="Arial" w:hAnsi="Arial"/>
              </w:rPr>
              <w:t>0,</w:t>
            </w:r>
            <w:r w:rsidR="00CD3546">
              <w:rPr>
                <w:rFonts w:ascii="Arial" w:eastAsia="Arial" w:hAnsi="Arial"/>
              </w:rPr>
              <w:t>0</w:t>
            </w:r>
            <w:r w:rsidR="00F55FAC">
              <w:rPr>
                <w:rFonts w:ascii="Arial" w:eastAsia="Arial" w:hAnsi="Arial"/>
              </w:rPr>
              <w:t>0</w:t>
            </w:r>
            <w:r w:rsidRPr="00363109">
              <w:rPr>
                <w:rFonts w:ascii="Arial" w:eastAsia="Arial" w:hAnsi="Arial"/>
              </w:rPr>
              <w:t xml:space="preserve"> zł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AAAB" w14:textId="391EC08B" w:rsidR="007F0069" w:rsidRPr="00363109" w:rsidRDefault="00F55FAC" w:rsidP="00891C27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0,00</w:t>
            </w:r>
            <w:r w:rsidR="007F0069">
              <w:rPr>
                <w:rFonts w:ascii="Arial" w:eastAsia="Times New Roman" w:hAnsi="Arial"/>
              </w:rPr>
              <w:t xml:space="preserve"> zł </w:t>
            </w:r>
            <w:r w:rsidR="007F0069" w:rsidRPr="00363109">
              <w:rPr>
                <w:rFonts w:ascii="Arial" w:eastAsia="Times New Roman" w:hAnsi="Arial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47CD" w14:textId="77777777" w:rsidR="007F0069" w:rsidRPr="00363109" w:rsidRDefault="007F0069" w:rsidP="00363109">
            <w:pPr>
              <w:jc w:val="right"/>
              <w:rPr>
                <w:rFonts w:ascii="Arial" w:eastAsia="Times New Roman" w:hAnsi="Arial"/>
              </w:rPr>
            </w:pPr>
            <w:r w:rsidRPr="00363109">
              <w:rPr>
                <w:rFonts w:ascii="Arial" w:eastAsia="Arial" w:hAnsi="Arial"/>
              </w:rPr>
              <w:t xml:space="preserve">         -   zł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499A" w14:textId="77777777" w:rsidR="007F0069" w:rsidRPr="00363109" w:rsidRDefault="007F0069" w:rsidP="00363109">
            <w:pPr>
              <w:jc w:val="right"/>
              <w:rPr>
                <w:rFonts w:ascii="Arial" w:eastAsia="Times New Roman" w:hAnsi="Arial"/>
              </w:rPr>
            </w:pPr>
            <w:r w:rsidRPr="00363109">
              <w:rPr>
                <w:rFonts w:ascii="Arial" w:eastAsia="Arial" w:hAnsi="Arial"/>
              </w:rPr>
              <w:t xml:space="preserve">     -   zł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99BF" w14:textId="10450B8E" w:rsidR="007F0069" w:rsidRPr="00363109" w:rsidRDefault="007F0069" w:rsidP="00CD3546">
            <w:pPr>
              <w:jc w:val="right"/>
              <w:rPr>
                <w:rFonts w:ascii="Arial" w:eastAsia="Times New Roman" w:hAnsi="Arial"/>
              </w:rPr>
            </w:pPr>
            <w:r w:rsidRPr="00363109">
              <w:rPr>
                <w:rFonts w:ascii="Arial" w:eastAsia="Arial" w:hAnsi="Arial"/>
              </w:rPr>
              <w:t xml:space="preserve">        </w:t>
            </w:r>
            <w:r w:rsidR="00F55FAC">
              <w:rPr>
                <w:rFonts w:ascii="Arial" w:eastAsia="Arial" w:hAnsi="Arial"/>
              </w:rPr>
              <w:t>0,</w:t>
            </w:r>
            <w:r w:rsidR="00CD3546">
              <w:rPr>
                <w:rFonts w:ascii="Arial" w:eastAsia="Arial" w:hAnsi="Arial"/>
              </w:rPr>
              <w:t>0</w:t>
            </w:r>
            <w:r w:rsidR="00F55FAC">
              <w:rPr>
                <w:rFonts w:ascii="Arial" w:eastAsia="Arial" w:hAnsi="Arial"/>
              </w:rPr>
              <w:t>0</w:t>
            </w:r>
            <w:r w:rsidRPr="00363109">
              <w:rPr>
                <w:rFonts w:ascii="Arial" w:eastAsia="Arial" w:hAnsi="Arial"/>
              </w:rPr>
              <w:t xml:space="preserve"> zł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1785" w14:textId="14C1AD15" w:rsidR="007F0069" w:rsidRPr="00363109" w:rsidRDefault="00F55FAC" w:rsidP="00891C27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0.00</w:t>
            </w:r>
            <w:r w:rsidR="007F0069">
              <w:rPr>
                <w:rFonts w:ascii="Arial" w:eastAsia="Times New Roman" w:hAnsi="Arial"/>
              </w:rPr>
              <w:t xml:space="preserve"> zł </w:t>
            </w:r>
            <w:r w:rsidR="007F0069" w:rsidRPr="00363109">
              <w:rPr>
                <w:rFonts w:ascii="Arial" w:eastAsia="Times New Roman" w:hAnsi="Arial"/>
              </w:rPr>
              <w:t xml:space="preserve"> </w:t>
            </w:r>
          </w:p>
        </w:tc>
      </w:tr>
      <w:tr w:rsidR="007F0069" w:rsidRPr="00363109" w14:paraId="4186C206" w14:textId="77777777" w:rsidTr="00CD3546">
        <w:trPr>
          <w:gridAfter w:val="1"/>
          <w:wAfter w:w="1072" w:type="dxa"/>
          <w:trHeight w:val="78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D4DC" w14:textId="77777777" w:rsidR="007F0069" w:rsidRPr="00363109" w:rsidRDefault="007F0069" w:rsidP="001D1867">
            <w:pPr>
              <w:rPr>
                <w:rFonts w:ascii="Arial" w:eastAsia="Times New Roman" w:hAnsi="Arial"/>
                <w:color w:val="000000"/>
              </w:rPr>
            </w:pPr>
            <w:r w:rsidRPr="00363109">
              <w:rPr>
                <w:rFonts w:ascii="Arial" w:eastAsia="Arial" w:hAnsi="Arial"/>
                <w:color w:val="000000"/>
              </w:rPr>
              <w:t>inne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ABE0" w14:textId="58F01A32" w:rsidR="007F0069" w:rsidRPr="00363109" w:rsidRDefault="00057A38" w:rsidP="001D1867">
            <w:pPr>
              <w:jc w:val="right"/>
              <w:rPr>
                <w:rFonts w:ascii="Arial" w:eastAsia="Times New Roman" w:hAnsi="Arial"/>
                <w:color w:val="000000"/>
              </w:rPr>
            </w:pPr>
            <w:r>
              <w:rPr>
                <w:rFonts w:ascii="Arial" w:eastAsia="Times New Roman" w:hAnsi="Arial"/>
              </w:rPr>
              <w:t>90.766,01</w:t>
            </w:r>
            <w:r w:rsidR="00CD3546">
              <w:rPr>
                <w:rFonts w:ascii="Arial" w:eastAsia="Times New Roman" w:hAnsi="Arial"/>
              </w:rPr>
              <w:t xml:space="preserve"> zł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93CE" w14:textId="1A5EE308" w:rsidR="007F0069" w:rsidRPr="00363109" w:rsidRDefault="00057A38" w:rsidP="007F0069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85.506,33</w:t>
            </w:r>
            <w:r w:rsidR="007F0069">
              <w:rPr>
                <w:rFonts w:ascii="Arial" w:eastAsia="Times New Roman" w:hAnsi="Arial"/>
              </w:rPr>
              <w:t xml:space="preserve"> zł</w:t>
            </w:r>
            <w:r w:rsidR="007F0069" w:rsidRPr="00363109">
              <w:rPr>
                <w:rFonts w:ascii="Arial" w:eastAsia="Times New Roman" w:hAnsi="Arial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2119" w14:textId="77777777" w:rsidR="007F0069" w:rsidRPr="00363109" w:rsidRDefault="007F0069" w:rsidP="001D1867">
            <w:pPr>
              <w:jc w:val="right"/>
              <w:rPr>
                <w:rFonts w:ascii="Arial" w:eastAsia="Times New Roman" w:hAnsi="Arial"/>
              </w:rPr>
            </w:pPr>
            <w:r w:rsidRPr="00363109">
              <w:rPr>
                <w:rFonts w:ascii="Arial" w:eastAsia="Times New Roman" w:hAnsi="Arial"/>
              </w:rPr>
              <w:t xml:space="preserve">         -   zł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9F0F" w14:textId="77777777" w:rsidR="007F0069" w:rsidRPr="00363109" w:rsidRDefault="007F0069" w:rsidP="001D1867">
            <w:pPr>
              <w:jc w:val="right"/>
              <w:rPr>
                <w:rFonts w:ascii="Arial" w:eastAsia="Times New Roman" w:hAnsi="Arial"/>
              </w:rPr>
            </w:pPr>
            <w:r w:rsidRPr="00363109">
              <w:rPr>
                <w:rFonts w:ascii="Arial" w:eastAsia="Times New Roman" w:hAnsi="Arial"/>
              </w:rPr>
              <w:t xml:space="preserve">     -   zł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00A0" w14:textId="3283EFD3" w:rsidR="007F0069" w:rsidRPr="00363109" w:rsidRDefault="00057A38" w:rsidP="001D1867">
            <w:pPr>
              <w:jc w:val="right"/>
              <w:rPr>
                <w:rFonts w:ascii="Arial" w:eastAsia="Times New Roman" w:hAnsi="Arial"/>
                <w:color w:val="000000"/>
              </w:rPr>
            </w:pPr>
            <w:r>
              <w:rPr>
                <w:rFonts w:ascii="Arial" w:eastAsia="Times New Roman" w:hAnsi="Arial"/>
              </w:rPr>
              <w:t>90.766,01</w:t>
            </w:r>
            <w:r w:rsidR="00CD3546">
              <w:rPr>
                <w:rFonts w:ascii="Arial" w:eastAsia="Times New Roman" w:hAnsi="Arial"/>
              </w:rPr>
              <w:t xml:space="preserve"> zł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F5D5" w14:textId="56434CFD" w:rsidR="007F0069" w:rsidRPr="00363109" w:rsidRDefault="00057A38" w:rsidP="00F55FAC">
            <w:pPr>
              <w:jc w:val="right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85.506,33</w:t>
            </w:r>
            <w:r w:rsidR="00CD3546">
              <w:rPr>
                <w:rFonts w:ascii="Arial" w:eastAsia="Times New Roman" w:hAnsi="Arial"/>
              </w:rPr>
              <w:t xml:space="preserve"> zł</w:t>
            </w:r>
          </w:p>
        </w:tc>
      </w:tr>
      <w:tr w:rsidR="001D1867" w:rsidRPr="00363109" w14:paraId="383268F7" w14:textId="77777777" w:rsidTr="00CD3546">
        <w:trPr>
          <w:gridAfter w:val="1"/>
          <w:wAfter w:w="1072" w:type="dxa"/>
          <w:trHeight w:val="78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2B41" w14:textId="77777777" w:rsidR="001D1867" w:rsidRPr="00363109" w:rsidRDefault="001D1867" w:rsidP="001D1867">
            <w:pPr>
              <w:rPr>
                <w:rFonts w:ascii="Arial" w:eastAsia="Times New Roman" w:hAnsi="Arial"/>
                <w:color w:val="000000"/>
              </w:rPr>
            </w:pPr>
            <w:r w:rsidRPr="00363109">
              <w:rPr>
                <w:rFonts w:ascii="Arial" w:eastAsia="Arial" w:hAnsi="Arial"/>
                <w:color w:val="000000"/>
              </w:rPr>
              <w:t>Fundusze specjalne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5CF8" w14:textId="3DE4C685" w:rsidR="001D1867" w:rsidRPr="00363109" w:rsidRDefault="001D1867" w:rsidP="001D1867">
            <w:pPr>
              <w:jc w:val="right"/>
              <w:rPr>
                <w:rFonts w:ascii="Arial" w:eastAsia="Times New Roman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4F57" w14:textId="77777777" w:rsidR="001D1867" w:rsidRPr="00363109" w:rsidRDefault="001D1867" w:rsidP="001D1867">
            <w:pPr>
              <w:jc w:val="right"/>
              <w:rPr>
                <w:rFonts w:ascii="Arial" w:eastAsia="Times New Roman" w:hAnsi="Arial"/>
              </w:rPr>
            </w:pPr>
            <w:r w:rsidRPr="00363109">
              <w:rPr>
                <w:rFonts w:ascii="Arial" w:eastAsia="Times New Roman" w:hAnsi="Arial"/>
              </w:rPr>
              <w:t xml:space="preserve">                 -   zł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8DC2" w14:textId="77777777" w:rsidR="001D1867" w:rsidRPr="00363109" w:rsidRDefault="001D1867" w:rsidP="001D1867">
            <w:pPr>
              <w:jc w:val="right"/>
              <w:rPr>
                <w:rFonts w:ascii="Arial" w:eastAsia="Times New Roman" w:hAnsi="Arial"/>
              </w:rPr>
            </w:pPr>
            <w:r w:rsidRPr="00363109">
              <w:rPr>
                <w:rFonts w:ascii="Arial" w:eastAsia="Times New Roman" w:hAnsi="Arial"/>
              </w:rPr>
              <w:t xml:space="preserve">         -   zł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F417" w14:textId="77777777" w:rsidR="001D1867" w:rsidRPr="00363109" w:rsidRDefault="001D1867" w:rsidP="001D1867">
            <w:pPr>
              <w:jc w:val="right"/>
              <w:rPr>
                <w:rFonts w:ascii="Arial" w:eastAsia="Times New Roman" w:hAnsi="Arial"/>
              </w:rPr>
            </w:pPr>
            <w:r w:rsidRPr="00363109">
              <w:rPr>
                <w:rFonts w:ascii="Arial" w:eastAsia="Times New Roman" w:hAnsi="Arial"/>
              </w:rPr>
              <w:t xml:space="preserve">     -   zł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DB11" w14:textId="256157C6" w:rsidR="001D1867" w:rsidRPr="00363109" w:rsidRDefault="001D1867" w:rsidP="001D1867">
            <w:pPr>
              <w:jc w:val="right"/>
              <w:rPr>
                <w:rFonts w:ascii="Arial" w:eastAsia="Times New Roman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E44D" w14:textId="77777777" w:rsidR="001D1867" w:rsidRPr="00363109" w:rsidRDefault="001D1867" w:rsidP="001D1867">
            <w:pPr>
              <w:jc w:val="right"/>
              <w:rPr>
                <w:rFonts w:ascii="Arial" w:eastAsia="Times New Roman" w:hAnsi="Arial"/>
              </w:rPr>
            </w:pPr>
            <w:r w:rsidRPr="00363109">
              <w:rPr>
                <w:rFonts w:ascii="Arial" w:eastAsia="Times New Roman" w:hAnsi="Arial"/>
              </w:rPr>
              <w:t xml:space="preserve">                 -   zł </w:t>
            </w:r>
          </w:p>
        </w:tc>
      </w:tr>
    </w:tbl>
    <w:p w14:paraId="00F1A37A" w14:textId="77777777" w:rsidR="00961F67" w:rsidRDefault="00961F67">
      <w:pPr>
        <w:spacing w:line="200" w:lineRule="exact"/>
        <w:rPr>
          <w:rFonts w:ascii="Times New Roman" w:eastAsia="Times New Roman" w:hAnsi="Times New Roman"/>
        </w:rPr>
      </w:pPr>
    </w:p>
    <w:p w14:paraId="51192755" w14:textId="77777777" w:rsidR="00961F67" w:rsidRDefault="00961F67">
      <w:pPr>
        <w:spacing w:line="200" w:lineRule="exact"/>
        <w:rPr>
          <w:rFonts w:ascii="Times New Roman" w:eastAsia="Times New Roman" w:hAnsi="Times New Roman"/>
        </w:rPr>
      </w:pPr>
    </w:p>
    <w:p w14:paraId="129A76C7" w14:textId="77777777" w:rsidR="0014077C" w:rsidRDefault="0014077C">
      <w:pPr>
        <w:spacing w:line="200" w:lineRule="exact"/>
        <w:rPr>
          <w:rFonts w:ascii="Times New Roman" w:eastAsia="Times New Roman" w:hAnsi="Times New Roman"/>
        </w:rPr>
      </w:pPr>
    </w:p>
    <w:p w14:paraId="595285A7" w14:textId="08428050" w:rsidR="00EA6587" w:rsidRDefault="00CC160B" w:rsidP="002F2E7E">
      <w:pPr>
        <w:jc w:val="both"/>
        <w:rPr>
          <w:rFonts w:ascii="Arial" w:eastAsia="Arial" w:hAnsi="Arial"/>
          <w:b/>
          <w:sz w:val="18"/>
        </w:rPr>
      </w:pPr>
      <w:bookmarkStart w:id="3" w:name="page4"/>
      <w:bookmarkEnd w:id="3"/>
      <w:r w:rsidRPr="00CC160B">
        <w:rPr>
          <w:rFonts w:ascii="Times New Roman" w:eastAsia="Times New Roman" w:hAnsi="Times New Roman" w:cs="Times New Roman"/>
          <w:sz w:val="24"/>
          <w:szCs w:val="24"/>
        </w:rPr>
        <w:t>        </w:t>
      </w:r>
    </w:p>
    <w:p w14:paraId="532C084A" w14:textId="490FF3F2" w:rsidR="0014077C" w:rsidRDefault="00EA6587">
      <w:pPr>
        <w:tabs>
          <w:tab w:val="left" w:pos="880"/>
        </w:tabs>
        <w:spacing w:line="253" w:lineRule="auto"/>
        <w:ind w:left="900" w:right="20" w:hanging="556"/>
        <w:jc w:val="both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8"/>
        </w:rPr>
        <w:t xml:space="preserve"> </w:t>
      </w:r>
      <w:r w:rsidR="0014077C">
        <w:rPr>
          <w:rFonts w:ascii="Arial" w:eastAsia="Arial" w:hAnsi="Arial"/>
          <w:b/>
          <w:sz w:val="18"/>
        </w:rPr>
        <w:t>1.</w:t>
      </w:r>
      <w:r w:rsidR="002F2E7E">
        <w:rPr>
          <w:rFonts w:ascii="Arial" w:eastAsia="Arial" w:hAnsi="Arial"/>
          <w:b/>
          <w:sz w:val="18"/>
        </w:rPr>
        <w:t>9</w:t>
      </w:r>
      <w:r w:rsidR="0014077C">
        <w:rPr>
          <w:rFonts w:ascii="Arial" w:eastAsia="Arial" w:hAnsi="Arial"/>
          <w:b/>
          <w:sz w:val="18"/>
        </w:rPr>
        <w:t>)</w:t>
      </w:r>
      <w:r w:rsidR="0014077C">
        <w:rPr>
          <w:rFonts w:ascii="Times New Roman" w:eastAsia="Times New Roman" w:hAnsi="Times New Roman"/>
        </w:rPr>
        <w:tab/>
      </w:r>
      <w:r w:rsidR="0014077C">
        <w:rPr>
          <w:rFonts w:ascii="Arial" w:eastAsia="Arial" w:hAnsi="Arial"/>
          <w:b/>
          <w:sz w:val="19"/>
        </w:rPr>
        <w:t>Informacje o wszelkich zobowiązaniach finansowych, w tym z tytułu dłużnych instrumentów finansowych, gwarancji i poręczeń lub zobowiązań warunkowych nieuwzględnionych w bilansie, ze wskazaniem charakteru i formy wierzytelności zabezpieczonych rzeczowo</w:t>
      </w:r>
      <w:r w:rsidR="0014077C">
        <w:rPr>
          <w:rFonts w:ascii="Arial" w:eastAsia="Arial" w:hAnsi="Arial"/>
          <w:b/>
          <w:sz w:val="17"/>
        </w:rPr>
        <w:t>;</w:t>
      </w:r>
    </w:p>
    <w:p w14:paraId="5B15A5EA" w14:textId="77777777" w:rsidR="00D1758F" w:rsidRDefault="00D1758F">
      <w:pPr>
        <w:tabs>
          <w:tab w:val="left" w:pos="880"/>
        </w:tabs>
        <w:spacing w:line="253" w:lineRule="auto"/>
        <w:ind w:left="900" w:right="20" w:hanging="556"/>
        <w:jc w:val="both"/>
        <w:rPr>
          <w:rFonts w:ascii="Arial" w:eastAsia="Arial" w:hAnsi="Arial"/>
          <w:b/>
          <w:sz w:val="18"/>
        </w:rPr>
      </w:pPr>
    </w:p>
    <w:p w14:paraId="530CCCEE" w14:textId="7C6F762D" w:rsidR="00D1758F" w:rsidRDefault="00D1758F">
      <w:pPr>
        <w:tabs>
          <w:tab w:val="left" w:pos="880"/>
        </w:tabs>
        <w:spacing w:line="253" w:lineRule="auto"/>
        <w:ind w:left="900" w:right="20" w:hanging="556"/>
        <w:jc w:val="both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8"/>
        </w:rPr>
        <w:t>Nie wystąpiły</w:t>
      </w:r>
    </w:p>
    <w:p w14:paraId="37A4A164" w14:textId="77777777" w:rsidR="00662750" w:rsidRDefault="00662750">
      <w:pPr>
        <w:tabs>
          <w:tab w:val="left" w:pos="880"/>
        </w:tabs>
        <w:spacing w:line="253" w:lineRule="auto"/>
        <w:ind w:left="900" w:right="20" w:hanging="556"/>
        <w:jc w:val="both"/>
        <w:rPr>
          <w:rFonts w:ascii="Arial" w:eastAsia="Arial" w:hAnsi="Arial"/>
          <w:b/>
          <w:sz w:val="17"/>
        </w:rPr>
      </w:pPr>
    </w:p>
    <w:p w14:paraId="6C47D601" w14:textId="77777777" w:rsidR="00662750" w:rsidRDefault="00662750">
      <w:pPr>
        <w:tabs>
          <w:tab w:val="left" w:pos="880"/>
        </w:tabs>
        <w:spacing w:line="253" w:lineRule="auto"/>
        <w:ind w:left="900" w:right="20" w:hanging="556"/>
        <w:jc w:val="both"/>
        <w:rPr>
          <w:rFonts w:ascii="Arial" w:eastAsia="Arial" w:hAnsi="Arial"/>
          <w:b/>
          <w:sz w:val="17"/>
        </w:rPr>
      </w:pPr>
    </w:p>
    <w:p w14:paraId="2450C2FA" w14:textId="77777777" w:rsidR="0014077C" w:rsidRDefault="0014077C">
      <w:pPr>
        <w:spacing w:line="370" w:lineRule="exact"/>
        <w:rPr>
          <w:rFonts w:ascii="Times New Roman" w:eastAsia="Times New Roman" w:hAnsi="Times New Roman"/>
        </w:rPr>
      </w:pPr>
    </w:p>
    <w:p w14:paraId="6F2313F4" w14:textId="77777777" w:rsidR="002F2E7E" w:rsidRDefault="002F2E7E">
      <w:pPr>
        <w:tabs>
          <w:tab w:val="left" w:pos="920"/>
        </w:tabs>
        <w:spacing w:line="236" w:lineRule="auto"/>
        <w:ind w:left="940" w:right="20" w:hanging="616"/>
        <w:jc w:val="both"/>
        <w:rPr>
          <w:rFonts w:ascii="Arial" w:eastAsia="Arial" w:hAnsi="Arial"/>
          <w:b/>
          <w:sz w:val="18"/>
        </w:rPr>
      </w:pPr>
    </w:p>
    <w:p w14:paraId="2FC16A5B" w14:textId="77777777" w:rsidR="002F2E7E" w:rsidRDefault="002F2E7E">
      <w:pPr>
        <w:tabs>
          <w:tab w:val="left" w:pos="920"/>
        </w:tabs>
        <w:spacing w:line="236" w:lineRule="auto"/>
        <w:ind w:left="940" w:right="20" w:hanging="616"/>
        <w:jc w:val="both"/>
        <w:rPr>
          <w:rFonts w:ascii="Arial" w:eastAsia="Arial" w:hAnsi="Arial"/>
          <w:b/>
          <w:sz w:val="18"/>
        </w:rPr>
      </w:pPr>
    </w:p>
    <w:p w14:paraId="2A1A027F" w14:textId="77777777" w:rsidR="002F2E7E" w:rsidRDefault="002F2E7E">
      <w:pPr>
        <w:tabs>
          <w:tab w:val="left" w:pos="920"/>
        </w:tabs>
        <w:spacing w:line="236" w:lineRule="auto"/>
        <w:ind w:left="940" w:right="20" w:hanging="616"/>
        <w:jc w:val="both"/>
        <w:rPr>
          <w:rFonts w:ascii="Arial" w:eastAsia="Arial" w:hAnsi="Arial"/>
          <w:b/>
          <w:sz w:val="18"/>
        </w:rPr>
      </w:pPr>
    </w:p>
    <w:p w14:paraId="42DE8905" w14:textId="77777777" w:rsidR="002F2E7E" w:rsidRDefault="002F2E7E">
      <w:pPr>
        <w:tabs>
          <w:tab w:val="left" w:pos="920"/>
        </w:tabs>
        <w:spacing w:line="236" w:lineRule="auto"/>
        <w:ind w:left="940" w:right="20" w:hanging="616"/>
        <w:jc w:val="both"/>
        <w:rPr>
          <w:rFonts w:ascii="Arial" w:eastAsia="Arial" w:hAnsi="Arial"/>
          <w:b/>
          <w:sz w:val="18"/>
        </w:rPr>
      </w:pPr>
    </w:p>
    <w:p w14:paraId="6E3B5836" w14:textId="77777777" w:rsidR="002F2E7E" w:rsidRDefault="002F2E7E">
      <w:pPr>
        <w:tabs>
          <w:tab w:val="left" w:pos="920"/>
        </w:tabs>
        <w:spacing w:line="236" w:lineRule="auto"/>
        <w:ind w:left="940" w:right="20" w:hanging="616"/>
        <w:jc w:val="both"/>
        <w:rPr>
          <w:rFonts w:ascii="Arial" w:eastAsia="Arial" w:hAnsi="Arial"/>
          <w:b/>
          <w:sz w:val="18"/>
        </w:rPr>
      </w:pPr>
    </w:p>
    <w:p w14:paraId="75B3EFD2" w14:textId="77777777" w:rsidR="002F2E7E" w:rsidRDefault="002F2E7E">
      <w:pPr>
        <w:tabs>
          <w:tab w:val="left" w:pos="920"/>
        </w:tabs>
        <w:spacing w:line="236" w:lineRule="auto"/>
        <w:ind w:left="940" w:right="20" w:hanging="616"/>
        <w:jc w:val="both"/>
        <w:rPr>
          <w:rFonts w:ascii="Arial" w:eastAsia="Arial" w:hAnsi="Arial"/>
          <w:b/>
          <w:sz w:val="18"/>
        </w:rPr>
      </w:pPr>
    </w:p>
    <w:p w14:paraId="13045430" w14:textId="77777777" w:rsidR="002F2E7E" w:rsidRDefault="002F2E7E">
      <w:pPr>
        <w:tabs>
          <w:tab w:val="left" w:pos="920"/>
        </w:tabs>
        <w:spacing w:line="236" w:lineRule="auto"/>
        <w:ind w:left="940" w:right="20" w:hanging="616"/>
        <w:jc w:val="both"/>
        <w:rPr>
          <w:rFonts w:ascii="Arial" w:eastAsia="Arial" w:hAnsi="Arial"/>
          <w:b/>
          <w:sz w:val="18"/>
        </w:rPr>
      </w:pPr>
    </w:p>
    <w:p w14:paraId="281E6385" w14:textId="77777777" w:rsidR="002F2E7E" w:rsidRDefault="002F2E7E">
      <w:pPr>
        <w:tabs>
          <w:tab w:val="left" w:pos="920"/>
        </w:tabs>
        <w:spacing w:line="236" w:lineRule="auto"/>
        <w:ind w:left="940" w:right="20" w:hanging="616"/>
        <w:jc w:val="both"/>
        <w:rPr>
          <w:rFonts w:ascii="Arial" w:eastAsia="Arial" w:hAnsi="Arial"/>
          <w:b/>
          <w:sz w:val="18"/>
        </w:rPr>
      </w:pPr>
    </w:p>
    <w:p w14:paraId="30DCB3FE" w14:textId="77777777" w:rsidR="002F2E7E" w:rsidRDefault="002F2E7E">
      <w:pPr>
        <w:tabs>
          <w:tab w:val="left" w:pos="920"/>
        </w:tabs>
        <w:spacing w:line="236" w:lineRule="auto"/>
        <w:ind w:left="940" w:right="20" w:hanging="616"/>
        <w:jc w:val="both"/>
        <w:rPr>
          <w:rFonts w:ascii="Arial" w:eastAsia="Arial" w:hAnsi="Arial"/>
          <w:b/>
          <w:sz w:val="18"/>
        </w:rPr>
      </w:pPr>
    </w:p>
    <w:p w14:paraId="1DF1E67A" w14:textId="77777777" w:rsidR="002F2E7E" w:rsidRDefault="002F2E7E">
      <w:pPr>
        <w:tabs>
          <w:tab w:val="left" w:pos="920"/>
        </w:tabs>
        <w:spacing w:line="236" w:lineRule="auto"/>
        <w:ind w:left="940" w:right="20" w:hanging="616"/>
        <w:jc w:val="both"/>
        <w:rPr>
          <w:rFonts w:ascii="Arial" w:eastAsia="Arial" w:hAnsi="Arial"/>
          <w:b/>
          <w:sz w:val="18"/>
        </w:rPr>
      </w:pPr>
    </w:p>
    <w:p w14:paraId="64238992" w14:textId="77777777" w:rsidR="002F2E7E" w:rsidRDefault="002F2E7E">
      <w:pPr>
        <w:tabs>
          <w:tab w:val="left" w:pos="920"/>
        </w:tabs>
        <w:spacing w:line="236" w:lineRule="auto"/>
        <w:ind w:left="940" w:right="20" w:hanging="616"/>
        <w:jc w:val="both"/>
        <w:rPr>
          <w:rFonts w:ascii="Arial" w:eastAsia="Arial" w:hAnsi="Arial"/>
          <w:b/>
          <w:sz w:val="18"/>
        </w:rPr>
      </w:pPr>
    </w:p>
    <w:p w14:paraId="4261892B" w14:textId="77777777" w:rsidR="002F2E7E" w:rsidRDefault="002F2E7E">
      <w:pPr>
        <w:tabs>
          <w:tab w:val="left" w:pos="920"/>
        </w:tabs>
        <w:spacing w:line="236" w:lineRule="auto"/>
        <w:ind w:left="940" w:right="20" w:hanging="616"/>
        <w:jc w:val="both"/>
        <w:rPr>
          <w:rFonts w:ascii="Arial" w:eastAsia="Arial" w:hAnsi="Arial"/>
          <w:b/>
          <w:sz w:val="18"/>
        </w:rPr>
      </w:pPr>
    </w:p>
    <w:p w14:paraId="32D81C60" w14:textId="77777777" w:rsidR="002F2E7E" w:rsidRDefault="002F2E7E">
      <w:pPr>
        <w:tabs>
          <w:tab w:val="left" w:pos="920"/>
        </w:tabs>
        <w:spacing w:line="236" w:lineRule="auto"/>
        <w:ind w:left="940" w:right="20" w:hanging="616"/>
        <w:jc w:val="both"/>
        <w:rPr>
          <w:rFonts w:ascii="Arial" w:eastAsia="Arial" w:hAnsi="Arial"/>
          <w:b/>
          <w:sz w:val="18"/>
        </w:rPr>
      </w:pPr>
    </w:p>
    <w:p w14:paraId="27C55BFA" w14:textId="77777777" w:rsidR="002F2E7E" w:rsidRDefault="002F2E7E">
      <w:pPr>
        <w:tabs>
          <w:tab w:val="left" w:pos="920"/>
        </w:tabs>
        <w:spacing w:line="236" w:lineRule="auto"/>
        <w:ind w:left="940" w:right="20" w:hanging="616"/>
        <w:jc w:val="both"/>
        <w:rPr>
          <w:rFonts w:ascii="Arial" w:eastAsia="Arial" w:hAnsi="Arial"/>
          <w:b/>
          <w:sz w:val="18"/>
        </w:rPr>
      </w:pPr>
    </w:p>
    <w:p w14:paraId="59665C23" w14:textId="77777777" w:rsidR="002F2E7E" w:rsidRDefault="002F2E7E">
      <w:pPr>
        <w:tabs>
          <w:tab w:val="left" w:pos="920"/>
        </w:tabs>
        <w:spacing w:line="236" w:lineRule="auto"/>
        <w:ind w:left="940" w:right="20" w:hanging="616"/>
        <w:jc w:val="both"/>
        <w:rPr>
          <w:rFonts w:ascii="Arial" w:eastAsia="Arial" w:hAnsi="Arial"/>
          <w:b/>
          <w:sz w:val="18"/>
        </w:rPr>
      </w:pPr>
    </w:p>
    <w:p w14:paraId="07D460D3" w14:textId="77777777" w:rsidR="004024DA" w:rsidRDefault="004024DA">
      <w:pPr>
        <w:spacing w:line="276" w:lineRule="exact"/>
        <w:rPr>
          <w:rFonts w:ascii="Times New Roman" w:eastAsia="Times New Roman" w:hAnsi="Times New Roman"/>
        </w:rPr>
      </w:pPr>
    </w:p>
    <w:p w14:paraId="7993363F" w14:textId="656529CE" w:rsidR="004024DA" w:rsidRDefault="004024DA">
      <w:pPr>
        <w:spacing w:line="276" w:lineRule="exact"/>
        <w:rPr>
          <w:rFonts w:ascii="Times New Roman" w:eastAsia="Times New Roman" w:hAnsi="Times New Roman"/>
        </w:rPr>
      </w:pPr>
    </w:p>
    <w:p w14:paraId="6731F257" w14:textId="77777777" w:rsidR="0014077C" w:rsidRDefault="0014077C">
      <w:pPr>
        <w:spacing w:line="200" w:lineRule="exact"/>
        <w:rPr>
          <w:rFonts w:ascii="Times New Roman" w:eastAsia="Times New Roman" w:hAnsi="Times New Roman"/>
        </w:rPr>
      </w:pPr>
    </w:p>
    <w:p w14:paraId="022AE5F3" w14:textId="77777777" w:rsidR="0014077C" w:rsidRDefault="0014077C">
      <w:pPr>
        <w:spacing w:line="200" w:lineRule="exact"/>
        <w:rPr>
          <w:rFonts w:ascii="Times New Roman" w:eastAsia="Times New Roman" w:hAnsi="Times New Roman"/>
        </w:rPr>
      </w:pPr>
    </w:p>
    <w:p w14:paraId="6AE69548" w14:textId="42CDE4F8" w:rsidR="0014077C" w:rsidRDefault="0014077C">
      <w:pPr>
        <w:spacing w:line="254" w:lineRule="auto"/>
        <w:ind w:left="1000" w:right="20" w:hanging="448"/>
        <w:jc w:val="both"/>
        <w:rPr>
          <w:rFonts w:ascii="Arial" w:eastAsia="Arial" w:hAnsi="Arial"/>
          <w:b/>
          <w:sz w:val="19"/>
        </w:rPr>
      </w:pPr>
      <w:bookmarkStart w:id="4" w:name="page5"/>
      <w:bookmarkEnd w:id="4"/>
      <w:r>
        <w:rPr>
          <w:rFonts w:ascii="Arial" w:eastAsia="Arial" w:hAnsi="Arial"/>
          <w:b/>
          <w:sz w:val="18"/>
        </w:rPr>
        <w:t>2.1)</w:t>
      </w:r>
      <w:r>
        <w:rPr>
          <w:rFonts w:ascii="Arial" w:eastAsia="Arial" w:hAnsi="Arial"/>
          <w:b/>
          <w:sz w:val="19"/>
        </w:rPr>
        <w:t xml:space="preserve"> Informacje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Arial" w:eastAsia="Arial" w:hAnsi="Arial"/>
          <w:b/>
          <w:sz w:val="19"/>
        </w:rPr>
        <w:t>o strukturze zrealizowanych przychodów ze wskazaniem ich źródeł, w tym w szczególności informacje o przychodach wyodrębnionych zgodnie z przepisami ustawy z dnia 24 kwietnia 2003 r. o działalności pożytku publicznego i o wolontariacie, oraz informacje o przychodach z tytułu składek członkowskich i dotacji pochodzących ze środków publicznych.</w:t>
      </w:r>
    </w:p>
    <w:p w14:paraId="2AF9DC1D" w14:textId="77777777" w:rsidR="00173D16" w:rsidRDefault="00173D16">
      <w:pPr>
        <w:spacing w:line="254" w:lineRule="auto"/>
        <w:ind w:left="1000" w:right="20" w:hanging="448"/>
        <w:jc w:val="both"/>
        <w:rPr>
          <w:rFonts w:ascii="Arial" w:eastAsia="Arial" w:hAnsi="Arial"/>
          <w:b/>
          <w:sz w:val="19"/>
        </w:rPr>
      </w:pPr>
    </w:p>
    <w:p w14:paraId="4E7E0473" w14:textId="77777777" w:rsidR="00173D16" w:rsidRDefault="00173D16">
      <w:pPr>
        <w:spacing w:line="254" w:lineRule="auto"/>
        <w:ind w:left="1000" w:right="20" w:hanging="448"/>
        <w:jc w:val="both"/>
        <w:rPr>
          <w:rFonts w:ascii="Arial" w:eastAsia="Arial" w:hAnsi="Arial"/>
          <w:b/>
          <w:sz w:val="19"/>
        </w:rPr>
      </w:pPr>
    </w:p>
    <w:p w14:paraId="3D7AA556" w14:textId="25259D99" w:rsidR="00E821E8" w:rsidRDefault="00E821E8">
      <w:pPr>
        <w:spacing w:line="254" w:lineRule="auto"/>
        <w:ind w:left="1000" w:right="20" w:hanging="448"/>
        <w:jc w:val="both"/>
        <w:rPr>
          <w:rFonts w:ascii="Arial" w:eastAsia="Arial" w:hAnsi="Arial"/>
          <w:b/>
          <w:sz w:val="19"/>
        </w:rPr>
      </w:pPr>
    </w:p>
    <w:p w14:paraId="2F1BC9C1" w14:textId="77777777" w:rsidR="00E821E8" w:rsidRDefault="00E821E8">
      <w:pPr>
        <w:spacing w:line="254" w:lineRule="auto"/>
        <w:ind w:left="1000" w:right="20" w:hanging="448"/>
        <w:jc w:val="both"/>
        <w:rPr>
          <w:rFonts w:ascii="Arial" w:eastAsia="Arial" w:hAnsi="Arial"/>
          <w:b/>
          <w:sz w:val="19"/>
        </w:rPr>
      </w:pPr>
    </w:p>
    <w:p w14:paraId="107C6F24" w14:textId="77777777" w:rsidR="00A81E61" w:rsidRDefault="00A81E61">
      <w:pPr>
        <w:spacing w:line="254" w:lineRule="auto"/>
        <w:ind w:left="1000" w:right="20" w:hanging="448"/>
        <w:jc w:val="both"/>
        <w:rPr>
          <w:rFonts w:ascii="Arial" w:eastAsia="Arial" w:hAnsi="Arial"/>
          <w:b/>
          <w:sz w:val="19"/>
        </w:rPr>
      </w:pPr>
    </w:p>
    <w:tbl>
      <w:tblPr>
        <w:tblW w:w="879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0"/>
        <w:gridCol w:w="2034"/>
      </w:tblGrid>
      <w:tr w:rsidR="00500EEB" w:rsidRPr="00B661BB" w14:paraId="7A20A566" w14:textId="77777777" w:rsidTr="00500EEB">
        <w:trPr>
          <w:trHeight w:val="525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7D874B" w14:textId="77777777" w:rsidR="00500EEB" w:rsidRPr="00B661BB" w:rsidRDefault="00500EEB" w:rsidP="00B661BB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B661BB">
              <w:rPr>
                <w:rFonts w:eastAsia="Times New Roman" w:cs="Calibri"/>
                <w:color w:val="000000"/>
                <w:sz w:val="22"/>
                <w:szCs w:val="22"/>
              </w:rPr>
              <w:t>Przychody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BC2815" w14:textId="16D959F1" w:rsidR="00500EEB" w:rsidRPr="00B661BB" w:rsidRDefault="00500EEB" w:rsidP="00B661BB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B661BB">
              <w:rPr>
                <w:rFonts w:eastAsia="Times New Roman" w:cs="Calibri"/>
                <w:color w:val="000000"/>
                <w:sz w:val="22"/>
                <w:szCs w:val="22"/>
              </w:rPr>
              <w:t>bież</w:t>
            </w:r>
            <w:r>
              <w:rPr>
                <w:rFonts w:eastAsia="Times New Roman" w:cs="Calibri"/>
                <w:color w:val="000000"/>
                <w:sz w:val="22"/>
                <w:szCs w:val="22"/>
              </w:rPr>
              <w:t>ą</w:t>
            </w:r>
            <w:r w:rsidRPr="00B661BB">
              <w:rPr>
                <w:rFonts w:eastAsia="Times New Roman" w:cs="Calibri"/>
                <w:color w:val="000000"/>
                <w:sz w:val="22"/>
                <w:szCs w:val="22"/>
              </w:rPr>
              <w:t>cy rok</w:t>
            </w:r>
          </w:p>
        </w:tc>
      </w:tr>
      <w:tr w:rsidR="00500EEB" w:rsidRPr="00B661BB" w14:paraId="686102D8" w14:textId="77777777" w:rsidTr="00500EEB">
        <w:trPr>
          <w:trHeight w:val="72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62653" w14:textId="54D3200F" w:rsidR="00500EEB" w:rsidRPr="00B661BB" w:rsidRDefault="00500EEB" w:rsidP="00643595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B661BB">
              <w:rPr>
                <w:rFonts w:eastAsia="Times New Roman" w:cs="Calibri"/>
                <w:color w:val="000000"/>
                <w:sz w:val="22"/>
                <w:szCs w:val="22"/>
              </w:rPr>
              <w:t xml:space="preserve">Przychody z działalności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2A20" w14:textId="3E22BF4A" w:rsidR="00500EEB" w:rsidRPr="00B661BB" w:rsidRDefault="00057A38" w:rsidP="002622D9">
            <w:pPr>
              <w:jc w:val="right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</w:rPr>
              <w:t>550.850,00</w:t>
            </w:r>
            <w:r w:rsidR="00AB3646">
              <w:rPr>
                <w:rFonts w:eastAsia="Times New Roman" w:cs="Calibri"/>
                <w:color w:val="000000"/>
                <w:sz w:val="22"/>
                <w:szCs w:val="22"/>
              </w:rPr>
              <w:t xml:space="preserve"> z</w:t>
            </w:r>
            <w:r w:rsidR="00500EEB" w:rsidRPr="00B661BB">
              <w:rPr>
                <w:rFonts w:eastAsia="Times New Roman" w:cs="Calibri"/>
                <w:color w:val="000000"/>
                <w:sz w:val="22"/>
                <w:szCs w:val="22"/>
              </w:rPr>
              <w:t xml:space="preserve">ł </w:t>
            </w:r>
          </w:p>
        </w:tc>
      </w:tr>
      <w:tr w:rsidR="00500EEB" w:rsidRPr="00B661BB" w14:paraId="346B454D" w14:textId="77777777" w:rsidTr="00500EEB">
        <w:trPr>
          <w:trHeight w:val="72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6F4A1" w14:textId="3F69E7A9" w:rsidR="00500EEB" w:rsidRPr="00B661BB" w:rsidRDefault="00500EEB" w:rsidP="00643595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B661BB">
              <w:rPr>
                <w:rFonts w:eastAsia="Times New Roman" w:cs="Calibri"/>
                <w:color w:val="000000"/>
                <w:sz w:val="22"/>
                <w:szCs w:val="22"/>
              </w:rPr>
              <w:t xml:space="preserve"> Przychody ze składek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AE5D" w14:textId="699FA665" w:rsidR="00500EEB" w:rsidRPr="00B661BB" w:rsidRDefault="00500EEB" w:rsidP="00AF52C6">
            <w:pPr>
              <w:jc w:val="righ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B661BB">
              <w:rPr>
                <w:rFonts w:eastAsia="Times New Roman" w:cs="Calibri"/>
                <w:color w:val="000000"/>
                <w:sz w:val="22"/>
                <w:szCs w:val="22"/>
              </w:rPr>
              <w:t xml:space="preserve">zł </w:t>
            </w:r>
          </w:p>
        </w:tc>
      </w:tr>
      <w:tr w:rsidR="00500EEB" w:rsidRPr="00B661BB" w14:paraId="32612B15" w14:textId="77777777" w:rsidTr="00500EEB">
        <w:trPr>
          <w:trHeight w:val="72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763FE" w14:textId="307B9988" w:rsidR="00500EEB" w:rsidRPr="00B661BB" w:rsidRDefault="00500EEB" w:rsidP="002F2E7E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B661BB">
              <w:rPr>
                <w:rFonts w:eastAsia="Times New Roman" w:cs="Calibri"/>
                <w:color w:val="000000"/>
                <w:sz w:val="22"/>
                <w:szCs w:val="22"/>
              </w:rPr>
              <w:t>Przychody z działalności -  Dotacje  i dopłaty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FCE9" w14:textId="474D56FF" w:rsidR="00500EEB" w:rsidRPr="00B661BB" w:rsidRDefault="00AB3646" w:rsidP="00057A38">
            <w:pPr>
              <w:jc w:val="right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</w:rPr>
              <w:t>2.</w:t>
            </w:r>
            <w:r w:rsidR="00057A38">
              <w:rPr>
                <w:rFonts w:eastAsia="Times New Roman" w:cs="Calibri"/>
                <w:color w:val="000000"/>
                <w:sz w:val="22"/>
                <w:szCs w:val="22"/>
              </w:rPr>
              <w:t>704.290,00</w:t>
            </w:r>
            <w:r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r w:rsidR="008D1E44">
              <w:rPr>
                <w:rFonts w:eastAsia="Times New Roman" w:cs="Calibri"/>
                <w:color w:val="000000"/>
                <w:sz w:val="22"/>
                <w:szCs w:val="22"/>
              </w:rPr>
              <w:t xml:space="preserve"> zł</w:t>
            </w:r>
          </w:p>
        </w:tc>
      </w:tr>
      <w:tr w:rsidR="00500EEB" w:rsidRPr="00B661BB" w14:paraId="45BBF42F" w14:textId="77777777" w:rsidTr="00500EEB">
        <w:trPr>
          <w:trHeight w:val="72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7C9E8" w14:textId="77777777" w:rsidR="00500EEB" w:rsidRPr="00B661BB" w:rsidRDefault="00500EEB" w:rsidP="00B661BB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B661BB">
              <w:rPr>
                <w:rFonts w:eastAsia="Times New Roman" w:cs="Calibri"/>
                <w:color w:val="000000"/>
                <w:sz w:val="22"/>
                <w:szCs w:val="22"/>
              </w:rPr>
              <w:t>Przychody finansowe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85AD" w14:textId="17FC8021" w:rsidR="00500EEB" w:rsidRPr="00B661BB" w:rsidRDefault="00500EEB" w:rsidP="00057A38">
            <w:pPr>
              <w:jc w:val="righ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B661BB">
              <w:rPr>
                <w:rFonts w:eastAsia="Times New Roman" w:cs="Calibri"/>
                <w:color w:val="000000"/>
                <w:sz w:val="22"/>
                <w:szCs w:val="22"/>
              </w:rPr>
              <w:t xml:space="preserve">    </w:t>
            </w:r>
            <w:r>
              <w:rPr>
                <w:rFonts w:eastAsia="Times New Roman" w:cs="Calibri"/>
                <w:color w:val="000000"/>
                <w:sz w:val="22"/>
                <w:szCs w:val="22"/>
              </w:rPr>
              <w:t xml:space="preserve">      </w:t>
            </w:r>
            <w:r w:rsidR="00057A38">
              <w:rPr>
                <w:rFonts w:eastAsia="Times New Roman" w:cs="Calibri"/>
                <w:color w:val="000000"/>
                <w:sz w:val="22"/>
                <w:szCs w:val="22"/>
              </w:rPr>
              <w:t>0</w:t>
            </w:r>
            <w:r w:rsidR="00AB3646">
              <w:rPr>
                <w:rFonts w:eastAsia="Times New Roman" w:cs="Calibri"/>
                <w:color w:val="000000"/>
                <w:sz w:val="22"/>
                <w:szCs w:val="22"/>
              </w:rPr>
              <w:t>,00</w:t>
            </w:r>
            <w:r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r w:rsidRPr="00B661BB">
              <w:rPr>
                <w:rFonts w:eastAsia="Times New Roman" w:cs="Calibri"/>
                <w:color w:val="000000"/>
                <w:sz w:val="22"/>
                <w:szCs w:val="22"/>
              </w:rPr>
              <w:t xml:space="preserve"> zł </w:t>
            </w:r>
          </w:p>
        </w:tc>
      </w:tr>
      <w:tr w:rsidR="00500EEB" w:rsidRPr="00B661BB" w14:paraId="57CF23B5" w14:textId="77777777" w:rsidTr="00500EEB">
        <w:trPr>
          <w:trHeight w:val="72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3891D" w14:textId="77777777" w:rsidR="00500EEB" w:rsidRPr="00B661BB" w:rsidRDefault="00500EEB" w:rsidP="00B661BB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B661BB">
              <w:rPr>
                <w:rFonts w:eastAsia="Times New Roman" w:cs="Calibri"/>
                <w:color w:val="000000"/>
                <w:sz w:val="22"/>
                <w:szCs w:val="22"/>
              </w:rPr>
              <w:t>Pozostałe przychody operacyjne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0622" w14:textId="47C8F152" w:rsidR="00500EEB" w:rsidRPr="00B661BB" w:rsidRDefault="00500EEB" w:rsidP="000709C1">
            <w:pPr>
              <w:jc w:val="right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</w:rPr>
              <w:t xml:space="preserve">       </w:t>
            </w:r>
            <w:r w:rsidR="00057A38">
              <w:rPr>
                <w:rFonts w:eastAsia="Times New Roman" w:cs="Calibri"/>
                <w:color w:val="000000"/>
                <w:sz w:val="22"/>
                <w:szCs w:val="22"/>
              </w:rPr>
              <w:t>2</w:t>
            </w:r>
            <w:r w:rsidR="000709C1">
              <w:rPr>
                <w:rFonts w:eastAsia="Times New Roman" w:cs="Calibri"/>
                <w:color w:val="000000"/>
                <w:sz w:val="22"/>
                <w:szCs w:val="22"/>
              </w:rPr>
              <w:t>6.989,55</w:t>
            </w:r>
            <w:r w:rsidRPr="00B661BB">
              <w:rPr>
                <w:rFonts w:eastAsia="Times New Roman" w:cs="Calibri"/>
                <w:color w:val="000000"/>
                <w:sz w:val="22"/>
                <w:szCs w:val="22"/>
              </w:rPr>
              <w:t xml:space="preserve"> zł </w:t>
            </w:r>
          </w:p>
        </w:tc>
      </w:tr>
      <w:tr w:rsidR="00500EEB" w:rsidRPr="00B661BB" w14:paraId="77D0AF73" w14:textId="77777777" w:rsidTr="00500EEB">
        <w:trPr>
          <w:trHeight w:val="6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99C892" w14:textId="77777777" w:rsidR="00500EEB" w:rsidRPr="00B661BB" w:rsidRDefault="00500EEB" w:rsidP="00B661BB">
            <w:pPr>
              <w:jc w:val="righ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B661BB">
              <w:rPr>
                <w:rFonts w:eastAsia="Times New Roman" w:cs="Calibri"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B05F81" w14:textId="6EE774F4" w:rsidR="00500EEB" w:rsidRPr="00B661BB" w:rsidRDefault="000709C1" w:rsidP="00AB3646">
            <w:pPr>
              <w:jc w:val="right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</w:rPr>
              <w:t>3.282.129,55</w:t>
            </w:r>
            <w:r w:rsidR="00500EEB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r w:rsidR="00500EEB" w:rsidRPr="00B661BB">
              <w:rPr>
                <w:rFonts w:eastAsia="Times New Roman" w:cs="Calibri"/>
                <w:color w:val="000000"/>
                <w:sz w:val="22"/>
                <w:szCs w:val="22"/>
              </w:rPr>
              <w:t>zł</w:t>
            </w:r>
            <w:r w:rsidR="00500EEB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r w:rsidR="00500EEB" w:rsidRPr="00B661BB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1BE7D8DF" w14:textId="77777777" w:rsidR="00173D16" w:rsidRDefault="00173D16">
      <w:pPr>
        <w:spacing w:line="254" w:lineRule="auto"/>
        <w:ind w:left="1000" w:right="20" w:hanging="448"/>
        <w:jc w:val="both"/>
        <w:rPr>
          <w:rFonts w:ascii="Arial" w:eastAsia="Arial" w:hAnsi="Arial"/>
          <w:b/>
          <w:sz w:val="19"/>
        </w:rPr>
      </w:pPr>
    </w:p>
    <w:p w14:paraId="2877B3DC" w14:textId="77777777" w:rsidR="00173D16" w:rsidRDefault="00173D16">
      <w:pPr>
        <w:spacing w:line="254" w:lineRule="auto"/>
        <w:ind w:left="1000" w:right="20" w:hanging="448"/>
        <w:jc w:val="both"/>
        <w:rPr>
          <w:rFonts w:ascii="Arial" w:eastAsia="Arial" w:hAnsi="Arial"/>
          <w:b/>
          <w:sz w:val="19"/>
        </w:rPr>
      </w:pPr>
    </w:p>
    <w:p w14:paraId="10C07C1E" w14:textId="77777777" w:rsidR="00A81E61" w:rsidRDefault="00A81E61">
      <w:pPr>
        <w:spacing w:line="254" w:lineRule="auto"/>
        <w:ind w:left="1000" w:right="20" w:hanging="448"/>
        <w:jc w:val="both"/>
        <w:rPr>
          <w:rFonts w:ascii="Arial" w:eastAsia="Arial" w:hAnsi="Arial"/>
          <w:b/>
          <w:sz w:val="19"/>
        </w:rPr>
      </w:pPr>
    </w:p>
    <w:p w14:paraId="7DE767D2" w14:textId="77777777" w:rsidR="007C36C2" w:rsidRDefault="007C36C2">
      <w:pPr>
        <w:spacing w:line="0" w:lineRule="atLeast"/>
        <w:ind w:left="540"/>
        <w:rPr>
          <w:rFonts w:ascii="Arial" w:eastAsia="Arial" w:hAnsi="Arial"/>
          <w:b/>
          <w:sz w:val="18"/>
        </w:rPr>
      </w:pPr>
      <w:bookmarkStart w:id="5" w:name="page6"/>
      <w:bookmarkEnd w:id="5"/>
    </w:p>
    <w:p w14:paraId="3186DA34" w14:textId="77777777" w:rsidR="007C36C2" w:rsidRDefault="007C36C2">
      <w:pPr>
        <w:spacing w:line="0" w:lineRule="atLeast"/>
        <w:ind w:left="540"/>
        <w:rPr>
          <w:rFonts w:ascii="Arial" w:eastAsia="Arial" w:hAnsi="Arial"/>
          <w:b/>
          <w:sz w:val="18"/>
        </w:rPr>
      </w:pPr>
    </w:p>
    <w:p w14:paraId="1D6DBA8F" w14:textId="77777777" w:rsidR="007C36C2" w:rsidRDefault="007C36C2">
      <w:pPr>
        <w:spacing w:line="0" w:lineRule="atLeast"/>
        <w:ind w:left="540"/>
        <w:rPr>
          <w:rFonts w:ascii="Arial" w:eastAsia="Arial" w:hAnsi="Arial"/>
          <w:b/>
          <w:sz w:val="18"/>
        </w:rPr>
      </w:pPr>
    </w:p>
    <w:p w14:paraId="159AC63C" w14:textId="77777777" w:rsidR="007C36C2" w:rsidRDefault="007C36C2">
      <w:pPr>
        <w:spacing w:line="0" w:lineRule="atLeast"/>
        <w:ind w:left="540"/>
        <w:rPr>
          <w:rFonts w:ascii="Arial" w:eastAsia="Arial" w:hAnsi="Arial"/>
          <w:b/>
          <w:sz w:val="18"/>
        </w:rPr>
      </w:pPr>
    </w:p>
    <w:p w14:paraId="6DB3ADCE" w14:textId="77777777" w:rsidR="007C36C2" w:rsidRDefault="007C36C2">
      <w:pPr>
        <w:spacing w:line="0" w:lineRule="atLeast"/>
        <w:ind w:left="540"/>
        <w:rPr>
          <w:rFonts w:ascii="Arial" w:eastAsia="Arial" w:hAnsi="Arial"/>
          <w:b/>
          <w:sz w:val="18"/>
        </w:rPr>
      </w:pPr>
    </w:p>
    <w:p w14:paraId="211FB904" w14:textId="77777777" w:rsidR="007C36C2" w:rsidRDefault="007C36C2">
      <w:pPr>
        <w:spacing w:line="0" w:lineRule="atLeast"/>
        <w:ind w:left="540"/>
        <w:rPr>
          <w:rFonts w:ascii="Arial" w:eastAsia="Arial" w:hAnsi="Arial"/>
          <w:b/>
          <w:sz w:val="18"/>
        </w:rPr>
      </w:pPr>
    </w:p>
    <w:p w14:paraId="5909879F" w14:textId="77777777" w:rsidR="007C36C2" w:rsidRDefault="007C36C2">
      <w:pPr>
        <w:spacing w:line="0" w:lineRule="atLeast"/>
        <w:ind w:left="540"/>
        <w:rPr>
          <w:rFonts w:ascii="Arial" w:eastAsia="Arial" w:hAnsi="Arial"/>
          <w:b/>
          <w:sz w:val="18"/>
        </w:rPr>
      </w:pPr>
    </w:p>
    <w:p w14:paraId="5DA4CF4D" w14:textId="77777777" w:rsidR="007C36C2" w:rsidRDefault="007C36C2">
      <w:pPr>
        <w:spacing w:line="0" w:lineRule="atLeast"/>
        <w:ind w:left="540"/>
        <w:rPr>
          <w:rFonts w:ascii="Arial" w:eastAsia="Arial" w:hAnsi="Arial"/>
          <w:b/>
          <w:sz w:val="18"/>
        </w:rPr>
      </w:pPr>
    </w:p>
    <w:p w14:paraId="16B1B66F" w14:textId="77777777" w:rsidR="007C36C2" w:rsidRDefault="007C36C2">
      <w:pPr>
        <w:spacing w:line="0" w:lineRule="atLeast"/>
        <w:ind w:left="540"/>
        <w:rPr>
          <w:rFonts w:ascii="Arial" w:eastAsia="Arial" w:hAnsi="Arial"/>
          <w:b/>
          <w:sz w:val="18"/>
        </w:rPr>
      </w:pPr>
    </w:p>
    <w:p w14:paraId="3AB084A9" w14:textId="77777777" w:rsidR="007C36C2" w:rsidRDefault="007C36C2">
      <w:pPr>
        <w:spacing w:line="0" w:lineRule="atLeast"/>
        <w:ind w:left="540"/>
        <w:rPr>
          <w:rFonts w:ascii="Arial" w:eastAsia="Arial" w:hAnsi="Arial"/>
          <w:b/>
          <w:sz w:val="18"/>
        </w:rPr>
      </w:pPr>
    </w:p>
    <w:p w14:paraId="20DE140C" w14:textId="77777777" w:rsidR="007C36C2" w:rsidRDefault="007C36C2">
      <w:pPr>
        <w:spacing w:line="0" w:lineRule="atLeast"/>
        <w:ind w:left="540"/>
        <w:rPr>
          <w:rFonts w:ascii="Arial" w:eastAsia="Arial" w:hAnsi="Arial"/>
          <w:b/>
          <w:sz w:val="18"/>
        </w:rPr>
      </w:pPr>
    </w:p>
    <w:p w14:paraId="1DAB1C1E" w14:textId="77777777" w:rsidR="0014077C" w:rsidRDefault="0014077C">
      <w:pPr>
        <w:spacing w:line="0" w:lineRule="atLeast"/>
        <w:ind w:left="540"/>
        <w:rPr>
          <w:rFonts w:ascii="Arial" w:eastAsia="Arial" w:hAnsi="Arial"/>
          <w:b/>
          <w:sz w:val="19"/>
        </w:rPr>
      </w:pPr>
      <w:r>
        <w:rPr>
          <w:rFonts w:ascii="Arial" w:eastAsia="Arial" w:hAnsi="Arial"/>
          <w:b/>
          <w:sz w:val="18"/>
        </w:rPr>
        <w:t>2.2)</w:t>
      </w:r>
      <w:r>
        <w:rPr>
          <w:rFonts w:ascii="Arial" w:eastAsia="Arial" w:hAnsi="Arial"/>
          <w:b/>
          <w:sz w:val="19"/>
        </w:rPr>
        <w:t xml:space="preserve"> Informacje o strukturze poniesionych wydatków.</w:t>
      </w:r>
    </w:p>
    <w:p w14:paraId="48625D53" w14:textId="77777777" w:rsidR="007E0F70" w:rsidRDefault="007E0F70">
      <w:pPr>
        <w:spacing w:line="0" w:lineRule="atLeast"/>
        <w:ind w:left="540"/>
        <w:rPr>
          <w:rFonts w:ascii="Arial" w:eastAsia="Arial" w:hAnsi="Arial"/>
          <w:b/>
          <w:sz w:val="19"/>
        </w:rPr>
      </w:pPr>
    </w:p>
    <w:p w14:paraId="00A31C5D" w14:textId="77777777" w:rsidR="007E0F70" w:rsidRDefault="007E0F70">
      <w:pPr>
        <w:spacing w:line="0" w:lineRule="atLeast"/>
        <w:ind w:left="540"/>
        <w:rPr>
          <w:rFonts w:ascii="Arial" w:eastAsia="Arial" w:hAnsi="Arial"/>
          <w:b/>
          <w:sz w:val="19"/>
        </w:rPr>
      </w:pPr>
    </w:p>
    <w:p w14:paraId="34C7B0A3" w14:textId="77777777" w:rsidR="007E0F70" w:rsidRDefault="007E0F70">
      <w:pPr>
        <w:spacing w:line="0" w:lineRule="atLeast"/>
        <w:ind w:left="540"/>
        <w:rPr>
          <w:rFonts w:ascii="Arial" w:eastAsia="Arial" w:hAnsi="Arial"/>
          <w:b/>
          <w:sz w:val="19"/>
        </w:rPr>
      </w:pPr>
    </w:p>
    <w:tbl>
      <w:tblPr>
        <w:tblW w:w="9072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8"/>
        <w:gridCol w:w="3314"/>
      </w:tblGrid>
      <w:tr w:rsidR="00500EEB" w:rsidRPr="007E0F70" w14:paraId="54899D6B" w14:textId="77777777" w:rsidTr="009345A9">
        <w:trPr>
          <w:trHeight w:val="735"/>
        </w:trPr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D03F68" w14:textId="77777777" w:rsidR="00500EEB" w:rsidRPr="007E0F70" w:rsidRDefault="00500EEB" w:rsidP="00785EB3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Koszty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1D6757" w14:textId="77777777" w:rsidR="00500EEB" w:rsidRPr="007E0F70" w:rsidRDefault="00500EEB" w:rsidP="007E0F70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bieżą</w:t>
            </w:r>
            <w:r w:rsidRPr="007E0F70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cy rok</w:t>
            </w:r>
          </w:p>
        </w:tc>
      </w:tr>
      <w:tr w:rsidR="00500EEB" w:rsidRPr="007E0F70" w14:paraId="4D88F5EF" w14:textId="77777777" w:rsidTr="009345A9">
        <w:trPr>
          <w:trHeight w:val="720"/>
        </w:trPr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E5B7" w14:textId="1FBC2E45" w:rsidR="00500EEB" w:rsidRPr="007E0F70" w:rsidRDefault="00500EEB" w:rsidP="00E55ED8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7E0F70">
              <w:rPr>
                <w:rFonts w:eastAsia="Times New Roman" w:cs="Calibri"/>
                <w:color w:val="000000"/>
                <w:sz w:val="22"/>
                <w:szCs w:val="22"/>
              </w:rPr>
              <w:t>Koszty działalności  środki własne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8122" w14:textId="4D0726BD" w:rsidR="00500EEB" w:rsidRPr="007E0F70" w:rsidRDefault="000709C1" w:rsidP="000709C1">
            <w:pPr>
              <w:jc w:val="right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</w:rPr>
              <w:t>500.492,68</w:t>
            </w:r>
            <w:r w:rsidR="00500EEB" w:rsidRPr="007E0F70">
              <w:rPr>
                <w:rFonts w:eastAsia="Times New Roman" w:cs="Calibri"/>
                <w:color w:val="000000"/>
                <w:sz w:val="22"/>
                <w:szCs w:val="22"/>
              </w:rPr>
              <w:t xml:space="preserve"> zł </w:t>
            </w:r>
          </w:p>
        </w:tc>
      </w:tr>
      <w:tr w:rsidR="00500EEB" w:rsidRPr="007E0F70" w14:paraId="6562A38F" w14:textId="77777777" w:rsidTr="009345A9">
        <w:trPr>
          <w:trHeight w:val="720"/>
        </w:trPr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AAC4" w14:textId="3EA55252" w:rsidR="00500EEB" w:rsidRPr="007E0F70" w:rsidRDefault="00500EEB" w:rsidP="00E55ED8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7E0F70">
              <w:rPr>
                <w:rFonts w:eastAsia="Times New Roman" w:cs="Calibri"/>
                <w:color w:val="000000"/>
                <w:sz w:val="22"/>
                <w:szCs w:val="22"/>
              </w:rPr>
              <w:t>Koszty działalności  dotacje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EBFA" w14:textId="20A11923" w:rsidR="00500EEB" w:rsidRPr="007E0F70" w:rsidRDefault="00500EEB" w:rsidP="000709C1">
            <w:pPr>
              <w:jc w:val="righ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7E0F70">
              <w:rPr>
                <w:rFonts w:eastAsia="Times New Roman" w:cs="Calibri"/>
                <w:color w:val="000000"/>
                <w:sz w:val="22"/>
                <w:szCs w:val="22"/>
              </w:rPr>
              <w:t xml:space="preserve">     </w:t>
            </w:r>
            <w:r w:rsidR="000709C1">
              <w:rPr>
                <w:rFonts w:eastAsia="Times New Roman" w:cs="Calibri"/>
                <w:color w:val="000000"/>
                <w:sz w:val="22"/>
                <w:szCs w:val="22"/>
              </w:rPr>
              <w:t>2.306.212,20</w:t>
            </w:r>
            <w:r w:rsidRPr="007E0F70">
              <w:rPr>
                <w:rFonts w:eastAsia="Times New Roman" w:cs="Calibri"/>
                <w:color w:val="000000"/>
                <w:sz w:val="22"/>
                <w:szCs w:val="22"/>
              </w:rPr>
              <w:t xml:space="preserve"> zł </w:t>
            </w:r>
          </w:p>
        </w:tc>
      </w:tr>
      <w:tr w:rsidR="00500EEB" w:rsidRPr="007E0F70" w14:paraId="295774A5" w14:textId="77777777" w:rsidTr="00AB3646">
        <w:trPr>
          <w:trHeight w:val="720"/>
        </w:trPr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9A1EF" w14:textId="5B61B32C" w:rsidR="00500EEB" w:rsidRPr="007E0F70" w:rsidRDefault="00500EEB" w:rsidP="00E55ED8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60067" w14:textId="59382EA1" w:rsidR="00500EEB" w:rsidRPr="007E0F70" w:rsidRDefault="00500EEB" w:rsidP="00E55ED8">
            <w:pPr>
              <w:jc w:val="right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</w:tr>
      <w:tr w:rsidR="00500EEB" w:rsidRPr="007E0F70" w14:paraId="18BEAA1B" w14:textId="77777777" w:rsidTr="009345A9">
        <w:trPr>
          <w:trHeight w:val="510"/>
        </w:trPr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F3327" w14:textId="29FC488E" w:rsidR="00500EEB" w:rsidRPr="007E0F70" w:rsidRDefault="00500EEB" w:rsidP="007E0F70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</w:rPr>
              <w:lastRenderedPageBreak/>
              <w:t>Koszty ogólnego zarządu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A2142" w14:textId="56C4384C" w:rsidR="00500EEB" w:rsidRPr="007E0F70" w:rsidRDefault="00500EEB" w:rsidP="000709C1">
            <w:pPr>
              <w:jc w:val="right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</w:rPr>
              <w:t xml:space="preserve">         </w:t>
            </w:r>
            <w:r w:rsidR="000709C1">
              <w:rPr>
                <w:rFonts w:eastAsia="Times New Roman" w:cs="Calibri"/>
                <w:color w:val="000000"/>
                <w:sz w:val="22"/>
                <w:szCs w:val="22"/>
              </w:rPr>
              <w:t>325.376,65</w:t>
            </w:r>
            <w:r w:rsidR="00AB3646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 w:cs="Calibri"/>
                <w:color w:val="000000"/>
                <w:sz w:val="22"/>
                <w:szCs w:val="22"/>
              </w:rPr>
              <w:t>zł</w:t>
            </w:r>
          </w:p>
        </w:tc>
      </w:tr>
      <w:tr w:rsidR="00D63EBF" w:rsidRPr="00D63EBF" w14:paraId="6968EDB8" w14:textId="77777777" w:rsidTr="009345A9">
        <w:trPr>
          <w:trHeight w:val="510"/>
        </w:trPr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7B225" w14:textId="79749869" w:rsidR="00D63EBF" w:rsidRPr="00D63EBF" w:rsidRDefault="00D63EBF" w:rsidP="00D63EBF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D63EBF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A2277" w14:textId="7F2CFF79" w:rsidR="00D63EBF" w:rsidRPr="00D63EBF" w:rsidRDefault="000709C1" w:rsidP="000709C1">
            <w:pPr>
              <w:jc w:val="right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3</w:t>
            </w:r>
            <w:r w:rsidR="00AB3646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132.081,53</w:t>
            </w:r>
            <w:r w:rsidR="00AB3646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 xml:space="preserve"> zł</w:t>
            </w:r>
          </w:p>
        </w:tc>
      </w:tr>
      <w:tr w:rsidR="00D63EBF" w:rsidRPr="007E0F70" w14:paraId="4001CB86" w14:textId="77777777" w:rsidTr="009345A9">
        <w:trPr>
          <w:trHeight w:val="510"/>
        </w:trPr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063B9" w14:textId="5E527640" w:rsidR="00D63EBF" w:rsidRPr="007E0F70" w:rsidRDefault="00D63EBF" w:rsidP="007E0F70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7E0F70">
              <w:rPr>
                <w:rFonts w:eastAsia="Times New Roman" w:cs="Calibri"/>
                <w:color w:val="000000"/>
                <w:sz w:val="22"/>
                <w:szCs w:val="22"/>
              </w:rPr>
              <w:t>Koszty finansowe</w:t>
            </w:r>
            <w:r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EA877" w14:textId="5CC41879" w:rsidR="00D63EBF" w:rsidRDefault="00D63EBF" w:rsidP="000709C1">
            <w:pPr>
              <w:jc w:val="right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7E0F70">
              <w:rPr>
                <w:rFonts w:eastAsia="Times New Roman" w:cs="Calibri"/>
                <w:color w:val="000000"/>
                <w:sz w:val="22"/>
                <w:szCs w:val="22"/>
              </w:rPr>
              <w:t xml:space="preserve">            </w:t>
            </w:r>
            <w:r w:rsidR="000709C1">
              <w:rPr>
                <w:rFonts w:eastAsia="Times New Roman" w:cs="Calibri"/>
                <w:color w:val="000000"/>
                <w:sz w:val="22"/>
                <w:szCs w:val="22"/>
              </w:rPr>
              <w:t>0,00</w:t>
            </w:r>
            <w:r w:rsidRPr="007E0F70">
              <w:rPr>
                <w:rFonts w:eastAsia="Times New Roman" w:cs="Calibri"/>
                <w:color w:val="000000"/>
                <w:sz w:val="22"/>
                <w:szCs w:val="22"/>
              </w:rPr>
              <w:t xml:space="preserve"> zł </w:t>
            </w:r>
          </w:p>
        </w:tc>
      </w:tr>
      <w:tr w:rsidR="00500EEB" w:rsidRPr="007E0F70" w14:paraId="3F1D8F25" w14:textId="77777777" w:rsidTr="009345A9">
        <w:trPr>
          <w:trHeight w:val="510"/>
        </w:trPr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E617" w14:textId="77777777" w:rsidR="00500EEB" w:rsidRPr="007E0F70" w:rsidRDefault="00500EEB" w:rsidP="007E0F70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7E0F70">
              <w:rPr>
                <w:rFonts w:eastAsia="Times New Roman" w:cs="Calibri"/>
                <w:color w:val="000000"/>
                <w:sz w:val="22"/>
                <w:szCs w:val="22"/>
              </w:rPr>
              <w:t>Pozostałe koszty operacyjne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D148" w14:textId="2889AE21" w:rsidR="00500EEB" w:rsidRPr="007E0F70" w:rsidRDefault="000709C1" w:rsidP="000B10B8">
            <w:pPr>
              <w:jc w:val="right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</w:rPr>
              <w:t>8</w:t>
            </w:r>
            <w:r w:rsidR="000B10B8">
              <w:rPr>
                <w:rFonts w:eastAsia="Times New Roman" w:cs="Calibri"/>
                <w:color w:val="000000"/>
                <w:sz w:val="22"/>
                <w:szCs w:val="22"/>
              </w:rPr>
              <w:t>9.622,26</w:t>
            </w:r>
            <w:r w:rsidR="00500EEB"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r w:rsidR="00500EEB" w:rsidRPr="007E0F70">
              <w:rPr>
                <w:rFonts w:eastAsia="Times New Roman" w:cs="Calibri"/>
                <w:color w:val="000000"/>
                <w:sz w:val="22"/>
                <w:szCs w:val="22"/>
              </w:rPr>
              <w:t xml:space="preserve"> zł </w:t>
            </w:r>
          </w:p>
        </w:tc>
      </w:tr>
      <w:tr w:rsidR="00500EEB" w:rsidRPr="007E0F70" w14:paraId="51B9A4BF" w14:textId="77777777" w:rsidTr="009345A9">
        <w:trPr>
          <w:trHeight w:val="569"/>
        </w:trPr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094672" w14:textId="3D8A33C6" w:rsidR="00500EEB" w:rsidRPr="007E0F70" w:rsidRDefault="00500EEB" w:rsidP="007E0F70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7E0F70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E0729C" w14:textId="7A29F3DC" w:rsidR="00500EEB" w:rsidRPr="007E0F70" w:rsidRDefault="000709C1" w:rsidP="000B10B8">
            <w:pPr>
              <w:jc w:val="right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3.2</w:t>
            </w:r>
            <w:r w:rsidR="000B10B8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21.703,79</w:t>
            </w:r>
            <w:bookmarkStart w:id="6" w:name="_GoBack"/>
            <w:bookmarkEnd w:id="6"/>
            <w:r w:rsidR="008B0BB1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55ED8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00EEB" w:rsidRPr="007E0F70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 xml:space="preserve">zł </w:t>
            </w:r>
          </w:p>
        </w:tc>
      </w:tr>
    </w:tbl>
    <w:p w14:paraId="59F21FA8" w14:textId="77777777" w:rsidR="007E0F70" w:rsidRDefault="007E0F70">
      <w:pPr>
        <w:spacing w:line="0" w:lineRule="atLeast"/>
        <w:ind w:left="540"/>
        <w:rPr>
          <w:rFonts w:ascii="Arial" w:eastAsia="Arial" w:hAnsi="Arial"/>
          <w:b/>
          <w:sz w:val="19"/>
        </w:rPr>
      </w:pPr>
    </w:p>
    <w:p w14:paraId="38B55BEE" w14:textId="77777777" w:rsidR="004C4DFB" w:rsidRDefault="004C4DFB">
      <w:pPr>
        <w:spacing w:line="0" w:lineRule="atLeast"/>
        <w:ind w:left="540"/>
        <w:rPr>
          <w:rFonts w:ascii="Arial" w:eastAsia="Arial" w:hAnsi="Arial"/>
          <w:b/>
          <w:sz w:val="19"/>
        </w:rPr>
      </w:pPr>
    </w:p>
    <w:p w14:paraId="32322ACD" w14:textId="4A21243A" w:rsidR="00A954E5" w:rsidRDefault="007C36C2" w:rsidP="003E17DE">
      <w:pPr>
        <w:spacing w:line="236" w:lineRule="auto"/>
        <w:ind w:left="567" w:right="60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b/>
        </w:rPr>
        <w:t>2</w:t>
      </w:r>
      <w:r w:rsidR="0014077C" w:rsidRPr="00673B6F">
        <w:rPr>
          <w:rFonts w:ascii="Arial" w:eastAsia="Arial" w:hAnsi="Arial"/>
          <w:b/>
        </w:rPr>
        <w:t>.3)</w:t>
      </w:r>
      <w:r w:rsidR="0014077C" w:rsidRPr="00A954E5">
        <w:rPr>
          <w:rFonts w:ascii="Arial" w:eastAsia="Arial" w:hAnsi="Arial"/>
        </w:rPr>
        <w:t xml:space="preserve"> </w:t>
      </w:r>
      <w:r w:rsidR="00A954E5" w:rsidRPr="00A954E5">
        <w:rPr>
          <w:rFonts w:ascii="Arial" w:hAnsi="Arial"/>
        </w:rPr>
        <w:t xml:space="preserve">Zgodnie z informacją umieszczoną przez Ministerstwo Finansów na </w:t>
      </w:r>
      <w:hyperlink r:id="rId9" w:history="1">
        <w:r w:rsidR="00A954E5" w:rsidRPr="00A954E5">
          <w:rPr>
            <w:rStyle w:val="Hipercze"/>
            <w:rFonts w:ascii="Arial" w:hAnsi="Arial"/>
          </w:rPr>
          <w:t>https://www.podatki.gov.pl/e-sprawozdania-finansowe/pytania-i-odpowiedzi</w:t>
        </w:r>
      </w:hyperlink>
      <w:r w:rsidR="00A954E5" w:rsidRPr="00A954E5">
        <w:rPr>
          <w:rFonts w:ascii="Arial" w:hAnsi="Arial"/>
        </w:rPr>
        <w:t xml:space="preserve"> </w:t>
      </w:r>
      <w:proofErr w:type="spellStart"/>
      <w:r w:rsidR="002F2E7E">
        <w:rPr>
          <w:rFonts w:ascii="Arial" w:hAnsi="Arial"/>
        </w:rPr>
        <w:t>PZBiS</w:t>
      </w:r>
      <w:proofErr w:type="spellEnd"/>
      <w:r w:rsidR="00A954E5" w:rsidRPr="00A954E5">
        <w:rPr>
          <w:rFonts w:ascii="Arial" w:hAnsi="Arial"/>
        </w:rPr>
        <w:t xml:space="preserve"> nie wypełnia w </w:t>
      </w:r>
      <w:proofErr w:type="spellStart"/>
      <w:r w:rsidR="00A954E5" w:rsidRPr="00A954E5">
        <w:rPr>
          <w:rFonts w:ascii="Arial" w:hAnsi="Arial"/>
        </w:rPr>
        <w:t>xml</w:t>
      </w:r>
      <w:proofErr w:type="spellEnd"/>
      <w:r w:rsidR="00A954E5" w:rsidRPr="00A954E5">
        <w:rPr>
          <w:rFonts w:ascii="Arial" w:hAnsi="Arial"/>
        </w:rPr>
        <w:t>, rozliczenia różnicy pomiędzy podstawą opodatkowania podatkiem dochodowym a wynikiem finansowym (zyskiem, stratą) brutto, gdyż jest jednostką sporządzającą sprawozdanie finansowe zgodnie z załącznikiem nr 6.</w:t>
      </w:r>
      <w:r w:rsidR="00A954E5">
        <w:rPr>
          <w:rFonts w:ascii="Arial" w:hAnsi="Arial"/>
        </w:rPr>
        <w:t xml:space="preserve"> </w:t>
      </w:r>
      <w:proofErr w:type="spellStart"/>
      <w:r w:rsidR="002F2E7E">
        <w:rPr>
          <w:rFonts w:ascii="Arial" w:hAnsi="Arial"/>
        </w:rPr>
        <w:t>PZBiS</w:t>
      </w:r>
      <w:proofErr w:type="spellEnd"/>
      <w:r w:rsidR="00A954E5" w:rsidRPr="00A954E5">
        <w:rPr>
          <w:rFonts w:ascii="Arial" w:hAnsi="Arial"/>
        </w:rPr>
        <w:t xml:space="preserve"> sporządza zeznane o dochodzie CIT -8. Jednostka korzysta ze zwolnienia od podatku dochodowego od osób prawnych jako organizacja, której działalność ma zakres przewidziany ustawą o CIT (decydujące jest tutaj określenie celów w statucie organizacji). Zgodnie decyzją Zarządu wszelkie dochody przeznaczone są na cele statutowe </w:t>
      </w:r>
      <w:proofErr w:type="spellStart"/>
      <w:r w:rsidR="002F2E7E">
        <w:rPr>
          <w:rFonts w:ascii="Arial" w:hAnsi="Arial"/>
        </w:rPr>
        <w:t>PZBiS</w:t>
      </w:r>
      <w:proofErr w:type="spellEnd"/>
      <w:r w:rsidR="00A954E5">
        <w:t>.</w:t>
      </w:r>
    </w:p>
    <w:p w14:paraId="60A535A8" w14:textId="3D085668" w:rsidR="009532D7" w:rsidRDefault="009532D7" w:rsidP="003E17DE">
      <w:pPr>
        <w:spacing w:line="236" w:lineRule="auto"/>
        <w:ind w:left="567" w:right="60"/>
        <w:jc w:val="both"/>
        <w:rPr>
          <w:rFonts w:ascii="Arial" w:eastAsia="Arial" w:hAnsi="Arial"/>
          <w:color w:val="000000"/>
        </w:rPr>
      </w:pPr>
    </w:p>
    <w:p w14:paraId="28EF946E" w14:textId="7288F737" w:rsidR="0014077C" w:rsidRPr="00143C3D" w:rsidRDefault="00A05E3F" w:rsidP="007C36C2">
      <w:pPr>
        <w:spacing w:line="20" w:lineRule="exact"/>
        <w:ind w:left="567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</w:rPr>
        <w:drawing>
          <wp:anchor distT="0" distB="0" distL="114300" distR="114300" simplePos="0" relativeHeight="251658240" behindDoc="1" locked="0" layoutInCell="1" allowOverlap="1" wp14:anchorId="06CA23C1" wp14:editId="06B90A2C">
            <wp:simplePos x="0" y="0"/>
            <wp:positionH relativeFrom="column">
              <wp:posOffset>2845435</wp:posOffset>
            </wp:positionH>
            <wp:positionV relativeFrom="paragraph">
              <wp:posOffset>-304800</wp:posOffset>
            </wp:positionV>
            <wp:extent cx="36830" cy="7620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1E14EF" w14:textId="77777777" w:rsidR="00277732" w:rsidRDefault="00277732">
      <w:pPr>
        <w:spacing w:line="0" w:lineRule="atLeast"/>
        <w:ind w:left="780"/>
        <w:rPr>
          <w:rFonts w:ascii="Arial" w:eastAsia="Arial" w:hAnsi="Arial"/>
          <w:b/>
        </w:rPr>
      </w:pPr>
    </w:p>
    <w:p w14:paraId="28922B14" w14:textId="1146F52C" w:rsidR="0014077C" w:rsidRPr="005D4CB9" w:rsidRDefault="007C36C2" w:rsidP="00865504">
      <w:pPr>
        <w:spacing w:line="0" w:lineRule="atLeast"/>
        <w:ind w:left="780" w:hanging="213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2.4</w:t>
      </w:r>
      <w:r w:rsidR="0014077C" w:rsidRPr="005D4CB9">
        <w:rPr>
          <w:rFonts w:ascii="Arial" w:eastAsia="Arial" w:hAnsi="Arial"/>
          <w:b/>
        </w:rPr>
        <w:t>) Zobowiązania zabezpieczone na majątku jednostki, udzielone gwarancje i poręczenia.</w:t>
      </w:r>
    </w:p>
    <w:p w14:paraId="1CDD7CD4" w14:textId="780A9220" w:rsidR="004F21CD" w:rsidRDefault="004F21CD" w:rsidP="00865504">
      <w:pPr>
        <w:spacing w:line="0" w:lineRule="atLeast"/>
        <w:ind w:left="780" w:hanging="213"/>
        <w:rPr>
          <w:rFonts w:ascii="Arial" w:eastAsia="Arial" w:hAnsi="Arial"/>
        </w:rPr>
      </w:pPr>
    </w:p>
    <w:tbl>
      <w:tblPr>
        <w:tblW w:w="7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3000"/>
      </w:tblGrid>
      <w:tr w:rsidR="00662750" w:rsidRPr="00662750" w14:paraId="68BF4675" w14:textId="77777777" w:rsidTr="00662750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42FCD" w14:textId="3076278C" w:rsidR="00662750" w:rsidRPr="00662750" w:rsidRDefault="004F21CD" w:rsidP="00662750">
            <w:pPr>
              <w:rPr>
                <w:rFonts w:ascii="Arial" w:eastAsia="Times New Roman" w:hAnsi="Arial"/>
                <w:bCs/>
                <w:sz w:val="18"/>
                <w:szCs w:val="18"/>
              </w:rPr>
            </w:pPr>
            <w:r>
              <w:rPr>
                <w:rFonts w:ascii="Arial" w:eastAsia="Arial" w:hAnsi="Arial"/>
              </w:rPr>
              <w:t xml:space="preserve">       </w:t>
            </w:r>
            <w:r w:rsidR="005D4CB9">
              <w:rPr>
                <w:rFonts w:ascii="Arial" w:eastAsia="Arial" w:hAnsi="Arial"/>
              </w:rPr>
              <w:t xml:space="preserve">     </w:t>
            </w:r>
            <w:r>
              <w:rPr>
                <w:rFonts w:ascii="Arial" w:eastAsia="Arial" w:hAnsi="Arial"/>
              </w:rPr>
              <w:t>Jednostka nie posiada takich zobowiązań.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A16A" w14:textId="77777777" w:rsidR="00662750" w:rsidRPr="00662750" w:rsidRDefault="00662750" w:rsidP="00662750">
            <w:pPr>
              <w:rPr>
                <w:rFonts w:ascii="Arial" w:eastAsia="Times New Roman" w:hAnsi="Arial"/>
                <w:b/>
                <w:bCs/>
                <w:sz w:val="18"/>
                <w:szCs w:val="18"/>
              </w:rPr>
            </w:pPr>
          </w:p>
        </w:tc>
      </w:tr>
    </w:tbl>
    <w:p w14:paraId="1C0C7533" w14:textId="77777777" w:rsidR="00662750" w:rsidRDefault="00662750">
      <w:pPr>
        <w:spacing w:line="200" w:lineRule="exact"/>
        <w:rPr>
          <w:rFonts w:ascii="Times New Roman" w:eastAsia="Times New Roman" w:hAnsi="Times New Roman"/>
        </w:rPr>
      </w:pPr>
    </w:p>
    <w:p w14:paraId="5006D8F0" w14:textId="77777777" w:rsidR="00142259" w:rsidRPr="005D4CB9" w:rsidRDefault="00142259">
      <w:pPr>
        <w:spacing w:line="200" w:lineRule="exact"/>
        <w:rPr>
          <w:rFonts w:ascii="Times New Roman" w:eastAsia="Times New Roman" w:hAnsi="Times New Roman"/>
          <w:b/>
        </w:rPr>
      </w:pPr>
    </w:p>
    <w:p w14:paraId="5A6A0F5B" w14:textId="0F275232" w:rsidR="0014077C" w:rsidRPr="005D4CB9" w:rsidRDefault="007C36C2">
      <w:pPr>
        <w:spacing w:line="0" w:lineRule="atLeast"/>
        <w:ind w:left="68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2.5</w:t>
      </w:r>
      <w:r w:rsidR="0014077C" w:rsidRPr="005D4CB9">
        <w:rPr>
          <w:rFonts w:ascii="Arial" w:eastAsia="Arial" w:hAnsi="Arial"/>
          <w:b/>
        </w:rPr>
        <w:t>) Informacje uzupełniające, które nie zostały opisane w niniejszej Informacji dodatkowej.</w:t>
      </w:r>
    </w:p>
    <w:p w14:paraId="31DC0062" w14:textId="77777777" w:rsidR="0014077C" w:rsidRPr="005D4CB9" w:rsidRDefault="0014077C">
      <w:pPr>
        <w:spacing w:line="253" w:lineRule="exact"/>
        <w:rPr>
          <w:rFonts w:ascii="Times New Roman" w:eastAsia="Times New Roman" w:hAnsi="Times New Roman"/>
          <w:color w:val="FF0000"/>
        </w:rPr>
      </w:pPr>
    </w:p>
    <w:p w14:paraId="0461C8A7" w14:textId="77777777" w:rsidR="007C5CF6" w:rsidRDefault="007C5CF6" w:rsidP="00791DD6">
      <w:pPr>
        <w:spacing w:line="262" w:lineRule="auto"/>
        <w:ind w:left="700" w:right="400" w:hanging="17"/>
        <w:jc w:val="both"/>
        <w:rPr>
          <w:rFonts w:ascii="Arial" w:eastAsia="Arial" w:hAnsi="Arial"/>
        </w:rPr>
      </w:pPr>
    </w:p>
    <w:p w14:paraId="365B746D" w14:textId="3B471FFA" w:rsidR="0014077C" w:rsidRDefault="004210ED" w:rsidP="00791DD6">
      <w:pPr>
        <w:spacing w:line="262" w:lineRule="auto"/>
        <w:ind w:left="700" w:right="400" w:hanging="17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N</w:t>
      </w:r>
      <w:r w:rsidR="0014077C" w:rsidRPr="00CC3A9B">
        <w:rPr>
          <w:rFonts w:ascii="Arial" w:eastAsia="Arial" w:hAnsi="Arial"/>
        </w:rPr>
        <w:t>ie miały miejsca inne istotne zdarzenia, które miałyby wpływ na sytuację finansową i majątkową Stowarzyszenia.</w:t>
      </w:r>
    </w:p>
    <w:p w14:paraId="4EDCBD1D" w14:textId="054FCEF1" w:rsidR="00257E2B" w:rsidRDefault="00257E2B" w:rsidP="00791DD6">
      <w:pPr>
        <w:spacing w:line="262" w:lineRule="auto"/>
        <w:ind w:left="700" w:right="400" w:hanging="17"/>
        <w:jc w:val="both"/>
        <w:rPr>
          <w:rFonts w:ascii="Arial" w:eastAsia="Arial" w:hAnsi="Arial"/>
        </w:rPr>
      </w:pPr>
    </w:p>
    <w:p w14:paraId="65DC77CF" w14:textId="77777777" w:rsidR="0014077C" w:rsidRDefault="0014077C" w:rsidP="00791DD6">
      <w:pPr>
        <w:spacing w:line="200" w:lineRule="exact"/>
        <w:rPr>
          <w:rFonts w:ascii="Times New Roman" w:eastAsia="Times New Roman" w:hAnsi="Times New Roman"/>
        </w:rPr>
      </w:pPr>
    </w:p>
    <w:sectPr w:rsidR="0014077C" w:rsidSect="00302E7D">
      <w:headerReference w:type="default" r:id="rId11"/>
      <w:footerReference w:type="default" r:id="rId12"/>
      <w:type w:val="continuous"/>
      <w:pgSz w:w="11900" w:h="16838"/>
      <w:pgMar w:top="854" w:right="1106" w:bottom="1276" w:left="1140" w:header="0" w:footer="0" w:gutter="0"/>
      <w:cols w:space="0" w:equalWidth="0">
        <w:col w:w="96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E2041" w14:textId="77777777" w:rsidR="00344CB0" w:rsidRDefault="00344CB0" w:rsidP="00BD391F">
      <w:r>
        <w:separator/>
      </w:r>
    </w:p>
  </w:endnote>
  <w:endnote w:type="continuationSeparator" w:id="0">
    <w:p w14:paraId="3F3D2572" w14:textId="77777777" w:rsidR="00344CB0" w:rsidRDefault="00344CB0" w:rsidP="00BD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A540D" w14:textId="77777777" w:rsidR="00E55ED8" w:rsidRPr="00BD391F" w:rsidRDefault="00E55ED8" w:rsidP="00BD391F">
    <w:pPr>
      <w:pStyle w:val="Stopka"/>
      <w:jc w:val="right"/>
      <w:rPr>
        <w:i/>
        <w:sz w:val="18"/>
        <w:szCs w:val="18"/>
      </w:rPr>
    </w:pPr>
    <w:r w:rsidRPr="00BD391F">
      <w:rPr>
        <w:rFonts w:ascii="Cambria" w:eastAsia="Times New Roman" w:hAnsi="Cambria" w:cs="Times New Roman"/>
        <w:i/>
        <w:sz w:val="18"/>
        <w:szCs w:val="18"/>
      </w:rPr>
      <w:t xml:space="preserve">str. </w:t>
    </w:r>
    <w:r w:rsidRPr="00BD391F">
      <w:rPr>
        <w:rFonts w:eastAsia="Times New Roman" w:cs="Times New Roman"/>
        <w:i/>
        <w:sz w:val="18"/>
        <w:szCs w:val="18"/>
      </w:rPr>
      <w:fldChar w:fldCharType="begin"/>
    </w:r>
    <w:r w:rsidRPr="00BD391F">
      <w:rPr>
        <w:i/>
        <w:sz w:val="18"/>
        <w:szCs w:val="18"/>
      </w:rPr>
      <w:instrText>PAGE    \* MERGEFORMAT</w:instrText>
    </w:r>
    <w:r w:rsidRPr="00BD391F">
      <w:rPr>
        <w:rFonts w:eastAsia="Times New Roman" w:cs="Times New Roman"/>
        <w:i/>
        <w:sz w:val="18"/>
        <w:szCs w:val="18"/>
      </w:rPr>
      <w:fldChar w:fldCharType="separate"/>
    </w:r>
    <w:r w:rsidR="000B10B8" w:rsidRPr="000B10B8">
      <w:rPr>
        <w:rFonts w:ascii="Cambria" w:eastAsia="Times New Roman" w:hAnsi="Cambria" w:cs="Times New Roman"/>
        <w:i/>
        <w:noProof/>
        <w:sz w:val="18"/>
        <w:szCs w:val="18"/>
      </w:rPr>
      <w:t>6</w:t>
    </w:r>
    <w:r w:rsidRPr="00BD391F">
      <w:rPr>
        <w:rFonts w:ascii="Cambria" w:eastAsia="Times New Roman" w:hAnsi="Cambria" w:cs="Times New Roman"/>
        <w:i/>
        <w:sz w:val="18"/>
        <w:szCs w:val="18"/>
      </w:rPr>
      <w:fldChar w:fldCharType="end"/>
    </w:r>
  </w:p>
  <w:p w14:paraId="0C67702F" w14:textId="77777777" w:rsidR="00E55ED8" w:rsidRDefault="00E55E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5FF9E1" w14:textId="77777777" w:rsidR="00344CB0" w:rsidRDefault="00344CB0" w:rsidP="00BD391F">
      <w:r>
        <w:separator/>
      </w:r>
    </w:p>
  </w:footnote>
  <w:footnote w:type="continuationSeparator" w:id="0">
    <w:p w14:paraId="6CBD16AC" w14:textId="77777777" w:rsidR="00344CB0" w:rsidRDefault="00344CB0" w:rsidP="00BD3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7B4C71" w14:textId="77777777" w:rsidR="00E55ED8" w:rsidRDefault="00E55ED8">
    <w:pPr>
      <w:pStyle w:val="Nagwek"/>
    </w:pPr>
    <w:r>
      <w:t>[Wpisz tekst]</w:t>
    </w:r>
  </w:p>
  <w:p w14:paraId="4C304D36" w14:textId="77777777" w:rsidR="00E55ED8" w:rsidRDefault="00E55ED8" w:rsidP="00BD391F">
    <w:pPr>
      <w:pStyle w:val="Nagwek"/>
      <w:jc w:val="right"/>
      <w:rPr>
        <w:i/>
      </w:rPr>
    </w:pPr>
  </w:p>
  <w:p w14:paraId="740EF95D" w14:textId="059C46A0" w:rsidR="00E55ED8" w:rsidRPr="00BD391F" w:rsidRDefault="00E55ED8" w:rsidP="00BD391F">
    <w:pPr>
      <w:pStyle w:val="Nagwek"/>
      <w:jc w:val="right"/>
      <w:rPr>
        <w:i/>
      </w:rPr>
    </w:pPr>
    <w:r w:rsidRPr="00BD391F">
      <w:rPr>
        <w:i/>
      </w:rPr>
      <w:t>Sprawozdanie finansowe 202</w:t>
    </w:r>
    <w:r w:rsidR="00630CE5">
      <w:rPr>
        <w:i/>
      </w:rPr>
      <w:t>4</w:t>
    </w:r>
    <w:r w:rsidRPr="00BD391F">
      <w:rPr>
        <w:i/>
      </w:rPr>
      <w:t xml:space="preserve"> </w:t>
    </w:r>
    <w:proofErr w:type="spellStart"/>
    <w:r>
      <w:rPr>
        <w:i/>
      </w:rPr>
      <w:t>PZBiS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19495CFE"/>
    <w:lvl w:ilvl="0" w:tplc="F2C8A2E8">
      <w:start w:val="1"/>
      <w:numFmt w:val="decimal"/>
      <w:lvlText w:val="%1."/>
      <w:lvlJc w:val="left"/>
    </w:lvl>
    <w:lvl w:ilvl="1" w:tplc="216C90BC">
      <w:start w:val="1"/>
      <w:numFmt w:val="bullet"/>
      <w:lvlText w:val=""/>
      <w:lvlJc w:val="left"/>
    </w:lvl>
    <w:lvl w:ilvl="2" w:tplc="27B6ED3A">
      <w:start w:val="1"/>
      <w:numFmt w:val="bullet"/>
      <w:lvlText w:val=""/>
      <w:lvlJc w:val="left"/>
    </w:lvl>
    <w:lvl w:ilvl="3" w:tplc="5F7810C2">
      <w:start w:val="1"/>
      <w:numFmt w:val="bullet"/>
      <w:lvlText w:val=""/>
      <w:lvlJc w:val="left"/>
    </w:lvl>
    <w:lvl w:ilvl="4" w:tplc="33861520">
      <w:start w:val="1"/>
      <w:numFmt w:val="bullet"/>
      <w:lvlText w:val=""/>
      <w:lvlJc w:val="left"/>
    </w:lvl>
    <w:lvl w:ilvl="5" w:tplc="DD6AAB7A">
      <w:start w:val="1"/>
      <w:numFmt w:val="bullet"/>
      <w:lvlText w:val=""/>
      <w:lvlJc w:val="left"/>
    </w:lvl>
    <w:lvl w:ilvl="6" w:tplc="1BF29448">
      <w:start w:val="1"/>
      <w:numFmt w:val="bullet"/>
      <w:lvlText w:val=""/>
      <w:lvlJc w:val="left"/>
    </w:lvl>
    <w:lvl w:ilvl="7" w:tplc="319ED9D6">
      <w:start w:val="1"/>
      <w:numFmt w:val="bullet"/>
      <w:lvlText w:val=""/>
      <w:lvlJc w:val="left"/>
    </w:lvl>
    <w:lvl w:ilvl="8" w:tplc="65C24E74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AE8944A"/>
    <w:lvl w:ilvl="0" w:tplc="2408B1D0">
      <w:start w:val="1"/>
      <w:numFmt w:val="bullet"/>
      <w:lvlText w:val="-"/>
      <w:lvlJc w:val="left"/>
    </w:lvl>
    <w:lvl w:ilvl="1" w:tplc="E5605A2C">
      <w:start w:val="1"/>
      <w:numFmt w:val="bullet"/>
      <w:lvlText w:val=""/>
      <w:lvlJc w:val="left"/>
    </w:lvl>
    <w:lvl w:ilvl="2" w:tplc="E78EF5D6">
      <w:start w:val="1"/>
      <w:numFmt w:val="bullet"/>
      <w:lvlText w:val=""/>
      <w:lvlJc w:val="left"/>
    </w:lvl>
    <w:lvl w:ilvl="3" w:tplc="9DA8E0EE">
      <w:start w:val="1"/>
      <w:numFmt w:val="bullet"/>
      <w:lvlText w:val=""/>
      <w:lvlJc w:val="left"/>
    </w:lvl>
    <w:lvl w:ilvl="4" w:tplc="93745506">
      <w:start w:val="1"/>
      <w:numFmt w:val="bullet"/>
      <w:lvlText w:val=""/>
      <w:lvlJc w:val="left"/>
    </w:lvl>
    <w:lvl w:ilvl="5" w:tplc="2384F446">
      <w:start w:val="1"/>
      <w:numFmt w:val="bullet"/>
      <w:lvlText w:val=""/>
      <w:lvlJc w:val="left"/>
    </w:lvl>
    <w:lvl w:ilvl="6" w:tplc="BAD869AA">
      <w:start w:val="1"/>
      <w:numFmt w:val="bullet"/>
      <w:lvlText w:val=""/>
      <w:lvlJc w:val="left"/>
    </w:lvl>
    <w:lvl w:ilvl="7" w:tplc="2B3E5EAC">
      <w:start w:val="1"/>
      <w:numFmt w:val="bullet"/>
      <w:lvlText w:val=""/>
      <w:lvlJc w:val="left"/>
    </w:lvl>
    <w:lvl w:ilvl="8" w:tplc="48206232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625558EC"/>
    <w:lvl w:ilvl="0" w:tplc="40E2AB2C">
      <w:start w:val="1"/>
      <w:numFmt w:val="bullet"/>
      <w:lvlText w:val="-"/>
      <w:lvlJc w:val="left"/>
    </w:lvl>
    <w:lvl w:ilvl="1" w:tplc="50C86C0A">
      <w:start w:val="1"/>
      <w:numFmt w:val="bullet"/>
      <w:lvlText w:val=""/>
      <w:lvlJc w:val="left"/>
    </w:lvl>
    <w:lvl w:ilvl="2" w:tplc="2E90D6C2">
      <w:start w:val="1"/>
      <w:numFmt w:val="bullet"/>
      <w:lvlText w:val=""/>
      <w:lvlJc w:val="left"/>
    </w:lvl>
    <w:lvl w:ilvl="3" w:tplc="75802BFA">
      <w:start w:val="1"/>
      <w:numFmt w:val="bullet"/>
      <w:lvlText w:val=""/>
      <w:lvlJc w:val="left"/>
    </w:lvl>
    <w:lvl w:ilvl="4" w:tplc="704465C6">
      <w:start w:val="1"/>
      <w:numFmt w:val="bullet"/>
      <w:lvlText w:val=""/>
      <w:lvlJc w:val="left"/>
    </w:lvl>
    <w:lvl w:ilvl="5" w:tplc="E9CE0A80">
      <w:start w:val="1"/>
      <w:numFmt w:val="bullet"/>
      <w:lvlText w:val=""/>
      <w:lvlJc w:val="left"/>
    </w:lvl>
    <w:lvl w:ilvl="6" w:tplc="30743E8C">
      <w:start w:val="1"/>
      <w:numFmt w:val="bullet"/>
      <w:lvlText w:val=""/>
      <w:lvlJc w:val="left"/>
    </w:lvl>
    <w:lvl w:ilvl="7" w:tplc="15A6EE34">
      <w:start w:val="1"/>
      <w:numFmt w:val="bullet"/>
      <w:lvlText w:val=""/>
      <w:lvlJc w:val="left"/>
    </w:lvl>
    <w:lvl w:ilvl="8" w:tplc="C8D63DC0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38E1F28"/>
    <w:lvl w:ilvl="0" w:tplc="7FEE3C88">
      <w:start w:val="1"/>
      <w:numFmt w:val="bullet"/>
      <w:lvlText w:val="-"/>
      <w:lvlJc w:val="left"/>
    </w:lvl>
    <w:lvl w:ilvl="1" w:tplc="9C90B944">
      <w:start w:val="1"/>
      <w:numFmt w:val="bullet"/>
      <w:lvlText w:val=""/>
      <w:lvlJc w:val="left"/>
    </w:lvl>
    <w:lvl w:ilvl="2" w:tplc="FEC68B56">
      <w:start w:val="1"/>
      <w:numFmt w:val="bullet"/>
      <w:lvlText w:val=""/>
      <w:lvlJc w:val="left"/>
    </w:lvl>
    <w:lvl w:ilvl="3" w:tplc="FF8AE09E">
      <w:start w:val="1"/>
      <w:numFmt w:val="bullet"/>
      <w:lvlText w:val=""/>
      <w:lvlJc w:val="left"/>
    </w:lvl>
    <w:lvl w:ilvl="4" w:tplc="B1325A20">
      <w:start w:val="1"/>
      <w:numFmt w:val="bullet"/>
      <w:lvlText w:val=""/>
      <w:lvlJc w:val="left"/>
    </w:lvl>
    <w:lvl w:ilvl="5" w:tplc="F9D60E8A">
      <w:start w:val="1"/>
      <w:numFmt w:val="bullet"/>
      <w:lvlText w:val=""/>
      <w:lvlJc w:val="left"/>
    </w:lvl>
    <w:lvl w:ilvl="6" w:tplc="38FED57A">
      <w:start w:val="1"/>
      <w:numFmt w:val="bullet"/>
      <w:lvlText w:val=""/>
      <w:lvlJc w:val="left"/>
    </w:lvl>
    <w:lvl w:ilvl="7" w:tplc="3BB4C250">
      <w:start w:val="1"/>
      <w:numFmt w:val="bullet"/>
      <w:lvlText w:val=""/>
      <w:lvlJc w:val="left"/>
    </w:lvl>
    <w:lvl w:ilvl="8" w:tplc="EE6421CA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6E87CCC"/>
    <w:lvl w:ilvl="0" w:tplc="5D1C5848">
      <w:start w:val="1"/>
      <w:numFmt w:val="bullet"/>
      <w:lvlText w:val="-"/>
      <w:lvlJc w:val="left"/>
    </w:lvl>
    <w:lvl w:ilvl="1" w:tplc="37006568">
      <w:start w:val="1"/>
      <w:numFmt w:val="bullet"/>
      <w:lvlText w:val=""/>
      <w:lvlJc w:val="left"/>
    </w:lvl>
    <w:lvl w:ilvl="2" w:tplc="A0C42016">
      <w:start w:val="1"/>
      <w:numFmt w:val="bullet"/>
      <w:lvlText w:val=""/>
      <w:lvlJc w:val="left"/>
    </w:lvl>
    <w:lvl w:ilvl="3" w:tplc="6C101E7C">
      <w:start w:val="1"/>
      <w:numFmt w:val="bullet"/>
      <w:lvlText w:val=""/>
      <w:lvlJc w:val="left"/>
    </w:lvl>
    <w:lvl w:ilvl="4" w:tplc="C84A327A">
      <w:start w:val="1"/>
      <w:numFmt w:val="bullet"/>
      <w:lvlText w:val=""/>
      <w:lvlJc w:val="left"/>
    </w:lvl>
    <w:lvl w:ilvl="5" w:tplc="D504B116">
      <w:start w:val="1"/>
      <w:numFmt w:val="bullet"/>
      <w:lvlText w:val=""/>
      <w:lvlJc w:val="left"/>
    </w:lvl>
    <w:lvl w:ilvl="6" w:tplc="2E3C11FE">
      <w:start w:val="1"/>
      <w:numFmt w:val="bullet"/>
      <w:lvlText w:val=""/>
      <w:lvlJc w:val="left"/>
    </w:lvl>
    <w:lvl w:ilvl="7" w:tplc="AFF85836">
      <w:start w:val="1"/>
      <w:numFmt w:val="bullet"/>
      <w:lvlText w:val=""/>
      <w:lvlJc w:val="left"/>
    </w:lvl>
    <w:lvl w:ilvl="8" w:tplc="6DAAA66E">
      <w:start w:val="1"/>
      <w:numFmt w:val="bullet"/>
      <w:lvlText w:val=""/>
      <w:lvlJc w:val="left"/>
    </w:lvl>
  </w:abstractNum>
  <w:abstractNum w:abstractNumId="5" w15:restartNumberingAfterBreak="0">
    <w:nsid w:val="564B4966"/>
    <w:multiLevelType w:val="hybridMultilevel"/>
    <w:tmpl w:val="958831F6"/>
    <w:lvl w:ilvl="0" w:tplc="0B96C344">
      <w:start w:val="1"/>
      <w:numFmt w:val="decimal"/>
      <w:lvlText w:val="%1."/>
      <w:lvlJc w:val="left"/>
      <w:pPr>
        <w:ind w:left="12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5" w:hanging="360"/>
      </w:pPr>
    </w:lvl>
    <w:lvl w:ilvl="2" w:tplc="0415001B" w:tentative="1">
      <w:start w:val="1"/>
      <w:numFmt w:val="lowerRoman"/>
      <w:lvlText w:val="%3."/>
      <w:lvlJc w:val="right"/>
      <w:pPr>
        <w:ind w:left="2675" w:hanging="180"/>
      </w:pPr>
    </w:lvl>
    <w:lvl w:ilvl="3" w:tplc="0415000F" w:tentative="1">
      <w:start w:val="1"/>
      <w:numFmt w:val="decimal"/>
      <w:lvlText w:val="%4."/>
      <w:lvlJc w:val="left"/>
      <w:pPr>
        <w:ind w:left="3395" w:hanging="360"/>
      </w:pPr>
    </w:lvl>
    <w:lvl w:ilvl="4" w:tplc="04150019" w:tentative="1">
      <w:start w:val="1"/>
      <w:numFmt w:val="lowerLetter"/>
      <w:lvlText w:val="%5."/>
      <w:lvlJc w:val="left"/>
      <w:pPr>
        <w:ind w:left="4115" w:hanging="360"/>
      </w:pPr>
    </w:lvl>
    <w:lvl w:ilvl="5" w:tplc="0415001B" w:tentative="1">
      <w:start w:val="1"/>
      <w:numFmt w:val="lowerRoman"/>
      <w:lvlText w:val="%6."/>
      <w:lvlJc w:val="right"/>
      <w:pPr>
        <w:ind w:left="4835" w:hanging="180"/>
      </w:pPr>
    </w:lvl>
    <w:lvl w:ilvl="6" w:tplc="0415000F" w:tentative="1">
      <w:start w:val="1"/>
      <w:numFmt w:val="decimal"/>
      <w:lvlText w:val="%7."/>
      <w:lvlJc w:val="left"/>
      <w:pPr>
        <w:ind w:left="5555" w:hanging="360"/>
      </w:pPr>
    </w:lvl>
    <w:lvl w:ilvl="7" w:tplc="04150019" w:tentative="1">
      <w:start w:val="1"/>
      <w:numFmt w:val="lowerLetter"/>
      <w:lvlText w:val="%8."/>
      <w:lvlJc w:val="left"/>
      <w:pPr>
        <w:ind w:left="6275" w:hanging="360"/>
      </w:pPr>
    </w:lvl>
    <w:lvl w:ilvl="8" w:tplc="0415001B" w:tentative="1">
      <w:start w:val="1"/>
      <w:numFmt w:val="lowerRoman"/>
      <w:lvlText w:val="%9."/>
      <w:lvlJc w:val="right"/>
      <w:pPr>
        <w:ind w:left="699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28"/>
    <w:rsid w:val="00000D60"/>
    <w:rsid w:val="00003C55"/>
    <w:rsid w:val="00004C05"/>
    <w:rsid w:val="00007FE0"/>
    <w:rsid w:val="00022A6C"/>
    <w:rsid w:val="00040C83"/>
    <w:rsid w:val="00056CC6"/>
    <w:rsid w:val="000572F2"/>
    <w:rsid w:val="00057A38"/>
    <w:rsid w:val="00061A43"/>
    <w:rsid w:val="0006713F"/>
    <w:rsid w:val="000709C1"/>
    <w:rsid w:val="00082370"/>
    <w:rsid w:val="000874CF"/>
    <w:rsid w:val="000908CA"/>
    <w:rsid w:val="00091C0E"/>
    <w:rsid w:val="000930A4"/>
    <w:rsid w:val="000965C1"/>
    <w:rsid w:val="000A0144"/>
    <w:rsid w:val="000A6BB4"/>
    <w:rsid w:val="000B10B8"/>
    <w:rsid w:val="000B13CD"/>
    <w:rsid w:val="000D02C4"/>
    <w:rsid w:val="000D16AA"/>
    <w:rsid w:val="000D64D2"/>
    <w:rsid w:val="000D6F1D"/>
    <w:rsid w:val="000E116F"/>
    <w:rsid w:val="000E331E"/>
    <w:rsid w:val="000F1AE2"/>
    <w:rsid w:val="000F4335"/>
    <w:rsid w:val="001141FA"/>
    <w:rsid w:val="00125415"/>
    <w:rsid w:val="00127E7D"/>
    <w:rsid w:val="00130D43"/>
    <w:rsid w:val="001324B0"/>
    <w:rsid w:val="001334C1"/>
    <w:rsid w:val="0014077C"/>
    <w:rsid w:val="00142259"/>
    <w:rsid w:val="00143C3D"/>
    <w:rsid w:val="00165557"/>
    <w:rsid w:val="001717AE"/>
    <w:rsid w:val="00173D16"/>
    <w:rsid w:val="00184812"/>
    <w:rsid w:val="00185AB0"/>
    <w:rsid w:val="001918C6"/>
    <w:rsid w:val="001A1CD5"/>
    <w:rsid w:val="001A33DA"/>
    <w:rsid w:val="001A7B46"/>
    <w:rsid w:val="001B2932"/>
    <w:rsid w:val="001D1867"/>
    <w:rsid w:val="001D6245"/>
    <w:rsid w:val="001E4BB8"/>
    <w:rsid w:val="001F3B46"/>
    <w:rsid w:val="001F3CC2"/>
    <w:rsid w:val="00201F7E"/>
    <w:rsid w:val="0021702D"/>
    <w:rsid w:val="00223ACD"/>
    <w:rsid w:val="00224B50"/>
    <w:rsid w:val="002361C3"/>
    <w:rsid w:val="00236509"/>
    <w:rsid w:val="0025544D"/>
    <w:rsid w:val="00257E2B"/>
    <w:rsid w:val="002622D9"/>
    <w:rsid w:val="002631AD"/>
    <w:rsid w:val="00267E4C"/>
    <w:rsid w:val="00270E84"/>
    <w:rsid w:val="00276CA2"/>
    <w:rsid w:val="00277732"/>
    <w:rsid w:val="002942FF"/>
    <w:rsid w:val="002A0043"/>
    <w:rsid w:val="002A6B7F"/>
    <w:rsid w:val="002B2B87"/>
    <w:rsid w:val="002C2631"/>
    <w:rsid w:val="002C50A2"/>
    <w:rsid w:val="002D12E6"/>
    <w:rsid w:val="002D1AD5"/>
    <w:rsid w:val="002D6203"/>
    <w:rsid w:val="002E47FD"/>
    <w:rsid w:val="002E6A55"/>
    <w:rsid w:val="002F2E7E"/>
    <w:rsid w:val="00300AE1"/>
    <w:rsid w:val="00301775"/>
    <w:rsid w:val="00302E7D"/>
    <w:rsid w:val="00307338"/>
    <w:rsid w:val="003103D5"/>
    <w:rsid w:val="00317685"/>
    <w:rsid w:val="00322A59"/>
    <w:rsid w:val="00322D30"/>
    <w:rsid w:val="003335D6"/>
    <w:rsid w:val="00344CB0"/>
    <w:rsid w:val="00351A14"/>
    <w:rsid w:val="00356EB9"/>
    <w:rsid w:val="00363109"/>
    <w:rsid w:val="00380603"/>
    <w:rsid w:val="00380D57"/>
    <w:rsid w:val="00386BDD"/>
    <w:rsid w:val="00394323"/>
    <w:rsid w:val="003A7A25"/>
    <w:rsid w:val="003C3A0E"/>
    <w:rsid w:val="003C78AE"/>
    <w:rsid w:val="003D29AA"/>
    <w:rsid w:val="003D5649"/>
    <w:rsid w:val="003E17DE"/>
    <w:rsid w:val="003E7907"/>
    <w:rsid w:val="003F23BA"/>
    <w:rsid w:val="003F3D0C"/>
    <w:rsid w:val="004024DA"/>
    <w:rsid w:val="004127C0"/>
    <w:rsid w:val="00413269"/>
    <w:rsid w:val="0041397F"/>
    <w:rsid w:val="004150C4"/>
    <w:rsid w:val="004151F5"/>
    <w:rsid w:val="004210ED"/>
    <w:rsid w:val="00433849"/>
    <w:rsid w:val="00441422"/>
    <w:rsid w:val="004425A0"/>
    <w:rsid w:val="00462804"/>
    <w:rsid w:val="00462FE8"/>
    <w:rsid w:val="00470001"/>
    <w:rsid w:val="00471D94"/>
    <w:rsid w:val="004723C8"/>
    <w:rsid w:val="00473F79"/>
    <w:rsid w:val="004743EA"/>
    <w:rsid w:val="004750AD"/>
    <w:rsid w:val="00475B85"/>
    <w:rsid w:val="00480442"/>
    <w:rsid w:val="004925D1"/>
    <w:rsid w:val="00493DEB"/>
    <w:rsid w:val="0049586A"/>
    <w:rsid w:val="004A484F"/>
    <w:rsid w:val="004A7E7E"/>
    <w:rsid w:val="004C4DFB"/>
    <w:rsid w:val="004D29DE"/>
    <w:rsid w:val="004D3882"/>
    <w:rsid w:val="004E08E5"/>
    <w:rsid w:val="004E412E"/>
    <w:rsid w:val="004F21CD"/>
    <w:rsid w:val="004F671F"/>
    <w:rsid w:val="004F6FEE"/>
    <w:rsid w:val="00500EEB"/>
    <w:rsid w:val="00505E55"/>
    <w:rsid w:val="00513714"/>
    <w:rsid w:val="0051624A"/>
    <w:rsid w:val="005250DB"/>
    <w:rsid w:val="005306FE"/>
    <w:rsid w:val="00537FBF"/>
    <w:rsid w:val="005652C3"/>
    <w:rsid w:val="00566C40"/>
    <w:rsid w:val="00567D2C"/>
    <w:rsid w:val="00591879"/>
    <w:rsid w:val="00594873"/>
    <w:rsid w:val="005A094B"/>
    <w:rsid w:val="005B1DF1"/>
    <w:rsid w:val="005B337F"/>
    <w:rsid w:val="005B515A"/>
    <w:rsid w:val="005D0007"/>
    <w:rsid w:val="005D3B8F"/>
    <w:rsid w:val="005D4CB9"/>
    <w:rsid w:val="005D5D49"/>
    <w:rsid w:val="005E3BD4"/>
    <w:rsid w:val="00605073"/>
    <w:rsid w:val="006246F2"/>
    <w:rsid w:val="00630CE5"/>
    <w:rsid w:val="00630E01"/>
    <w:rsid w:val="00636501"/>
    <w:rsid w:val="00642539"/>
    <w:rsid w:val="00643595"/>
    <w:rsid w:val="00643A39"/>
    <w:rsid w:val="00645B35"/>
    <w:rsid w:val="00646A89"/>
    <w:rsid w:val="006571AA"/>
    <w:rsid w:val="00662750"/>
    <w:rsid w:val="006715D6"/>
    <w:rsid w:val="00673B6F"/>
    <w:rsid w:val="00675B80"/>
    <w:rsid w:val="006826AA"/>
    <w:rsid w:val="00685528"/>
    <w:rsid w:val="006940FF"/>
    <w:rsid w:val="00695259"/>
    <w:rsid w:val="00696575"/>
    <w:rsid w:val="006B19A3"/>
    <w:rsid w:val="006B3A03"/>
    <w:rsid w:val="006B6039"/>
    <w:rsid w:val="006C470A"/>
    <w:rsid w:val="006D20FF"/>
    <w:rsid w:val="006E3D92"/>
    <w:rsid w:val="006E7E6F"/>
    <w:rsid w:val="007035F8"/>
    <w:rsid w:val="00711352"/>
    <w:rsid w:val="0072569C"/>
    <w:rsid w:val="00727E0C"/>
    <w:rsid w:val="007322C8"/>
    <w:rsid w:val="00742116"/>
    <w:rsid w:val="00744C9D"/>
    <w:rsid w:val="00744F77"/>
    <w:rsid w:val="0074656F"/>
    <w:rsid w:val="00760713"/>
    <w:rsid w:val="0077558B"/>
    <w:rsid w:val="00785EB3"/>
    <w:rsid w:val="0079001C"/>
    <w:rsid w:val="00791DD6"/>
    <w:rsid w:val="0079600E"/>
    <w:rsid w:val="007A5902"/>
    <w:rsid w:val="007A6247"/>
    <w:rsid w:val="007C36C2"/>
    <w:rsid w:val="007C50C0"/>
    <w:rsid w:val="007C5CF6"/>
    <w:rsid w:val="007D06B4"/>
    <w:rsid w:val="007D680E"/>
    <w:rsid w:val="007E0F70"/>
    <w:rsid w:val="007E4CC2"/>
    <w:rsid w:val="007E523C"/>
    <w:rsid w:val="007F0069"/>
    <w:rsid w:val="007F1D70"/>
    <w:rsid w:val="007F7BD7"/>
    <w:rsid w:val="008040BF"/>
    <w:rsid w:val="00814107"/>
    <w:rsid w:val="00816569"/>
    <w:rsid w:val="0082221F"/>
    <w:rsid w:val="00840E0B"/>
    <w:rsid w:val="008529C3"/>
    <w:rsid w:val="00865504"/>
    <w:rsid w:val="0087276B"/>
    <w:rsid w:val="008856A4"/>
    <w:rsid w:val="0089108D"/>
    <w:rsid w:val="00891C27"/>
    <w:rsid w:val="008960BD"/>
    <w:rsid w:val="008A2035"/>
    <w:rsid w:val="008A24AE"/>
    <w:rsid w:val="008A611C"/>
    <w:rsid w:val="008B0BB1"/>
    <w:rsid w:val="008B1020"/>
    <w:rsid w:val="008B590C"/>
    <w:rsid w:val="008C2C5F"/>
    <w:rsid w:val="008C65E3"/>
    <w:rsid w:val="008D1E44"/>
    <w:rsid w:val="008D2038"/>
    <w:rsid w:val="008D41E2"/>
    <w:rsid w:val="008E4F43"/>
    <w:rsid w:val="008E724B"/>
    <w:rsid w:val="008E7313"/>
    <w:rsid w:val="008F1577"/>
    <w:rsid w:val="008F2590"/>
    <w:rsid w:val="008F27D3"/>
    <w:rsid w:val="008F60CC"/>
    <w:rsid w:val="00917515"/>
    <w:rsid w:val="00926D5C"/>
    <w:rsid w:val="0093015C"/>
    <w:rsid w:val="009345A9"/>
    <w:rsid w:val="00935083"/>
    <w:rsid w:val="00952EEF"/>
    <w:rsid w:val="009532D7"/>
    <w:rsid w:val="00955F2E"/>
    <w:rsid w:val="00961F67"/>
    <w:rsid w:val="009715AB"/>
    <w:rsid w:val="009900D3"/>
    <w:rsid w:val="0099134F"/>
    <w:rsid w:val="009A02FD"/>
    <w:rsid w:val="009A2267"/>
    <w:rsid w:val="009C12C0"/>
    <w:rsid w:val="009C4A03"/>
    <w:rsid w:val="009F32F7"/>
    <w:rsid w:val="009F3EE6"/>
    <w:rsid w:val="009F42DF"/>
    <w:rsid w:val="00A016C5"/>
    <w:rsid w:val="00A0405F"/>
    <w:rsid w:val="00A05E3F"/>
    <w:rsid w:val="00A11FFC"/>
    <w:rsid w:val="00A32AAA"/>
    <w:rsid w:val="00A33E8F"/>
    <w:rsid w:val="00A43325"/>
    <w:rsid w:val="00A47169"/>
    <w:rsid w:val="00A57C0A"/>
    <w:rsid w:val="00A60E7C"/>
    <w:rsid w:val="00A64BED"/>
    <w:rsid w:val="00A77116"/>
    <w:rsid w:val="00A81E61"/>
    <w:rsid w:val="00A8316E"/>
    <w:rsid w:val="00A9078C"/>
    <w:rsid w:val="00A954E5"/>
    <w:rsid w:val="00A978E2"/>
    <w:rsid w:val="00A97BAE"/>
    <w:rsid w:val="00AA33CF"/>
    <w:rsid w:val="00AB32BC"/>
    <w:rsid w:val="00AB3646"/>
    <w:rsid w:val="00AB6D23"/>
    <w:rsid w:val="00AC57F8"/>
    <w:rsid w:val="00AC6429"/>
    <w:rsid w:val="00AC6B13"/>
    <w:rsid w:val="00AD05C8"/>
    <w:rsid w:val="00AD3CFB"/>
    <w:rsid w:val="00AD4EF4"/>
    <w:rsid w:val="00AD6E34"/>
    <w:rsid w:val="00AE0838"/>
    <w:rsid w:val="00AE3C9C"/>
    <w:rsid w:val="00AF35C3"/>
    <w:rsid w:val="00AF52C6"/>
    <w:rsid w:val="00B0391B"/>
    <w:rsid w:val="00B03C13"/>
    <w:rsid w:val="00B043FF"/>
    <w:rsid w:val="00B04F97"/>
    <w:rsid w:val="00B135B8"/>
    <w:rsid w:val="00B150E6"/>
    <w:rsid w:val="00B16DAE"/>
    <w:rsid w:val="00B331A8"/>
    <w:rsid w:val="00B36123"/>
    <w:rsid w:val="00B368BE"/>
    <w:rsid w:val="00B50678"/>
    <w:rsid w:val="00B5238F"/>
    <w:rsid w:val="00B661BB"/>
    <w:rsid w:val="00B67968"/>
    <w:rsid w:val="00B75404"/>
    <w:rsid w:val="00B807DE"/>
    <w:rsid w:val="00B80C7C"/>
    <w:rsid w:val="00B872D7"/>
    <w:rsid w:val="00BA593B"/>
    <w:rsid w:val="00BB6103"/>
    <w:rsid w:val="00BB7589"/>
    <w:rsid w:val="00BC5B9D"/>
    <w:rsid w:val="00BD391F"/>
    <w:rsid w:val="00BD4398"/>
    <w:rsid w:val="00BD5C6D"/>
    <w:rsid w:val="00BE48D5"/>
    <w:rsid w:val="00BE7909"/>
    <w:rsid w:val="00BF1062"/>
    <w:rsid w:val="00C037B1"/>
    <w:rsid w:val="00C03DA6"/>
    <w:rsid w:val="00C04236"/>
    <w:rsid w:val="00C062FE"/>
    <w:rsid w:val="00C141A1"/>
    <w:rsid w:val="00C20AEB"/>
    <w:rsid w:val="00C243B3"/>
    <w:rsid w:val="00C437A6"/>
    <w:rsid w:val="00C44414"/>
    <w:rsid w:val="00C64AAD"/>
    <w:rsid w:val="00C75FC4"/>
    <w:rsid w:val="00CA0F5F"/>
    <w:rsid w:val="00CA12E9"/>
    <w:rsid w:val="00CA2FC4"/>
    <w:rsid w:val="00CB7D5E"/>
    <w:rsid w:val="00CC101F"/>
    <w:rsid w:val="00CC160B"/>
    <w:rsid w:val="00CC3A9B"/>
    <w:rsid w:val="00CC7D2B"/>
    <w:rsid w:val="00CD3546"/>
    <w:rsid w:val="00CD64AC"/>
    <w:rsid w:val="00CD7C80"/>
    <w:rsid w:val="00CE09E0"/>
    <w:rsid w:val="00CF31C7"/>
    <w:rsid w:val="00CF4FA5"/>
    <w:rsid w:val="00D02D5D"/>
    <w:rsid w:val="00D14801"/>
    <w:rsid w:val="00D1758F"/>
    <w:rsid w:val="00D20658"/>
    <w:rsid w:val="00D23AA9"/>
    <w:rsid w:val="00D4481D"/>
    <w:rsid w:val="00D5098F"/>
    <w:rsid w:val="00D63EBF"/>
    <w:rsid w:val="00D64FCB"/>
    <w:rsid w:val="00D6741F"/>
    <w:rsid w:val="00D812D3"/>
    <w:rsid w:val="00D8176B"/>
    <w:rsid w:val="00DA3D8D"/>
    <w:rsid w:val="00DA604C"/>
    <w:rsid w:val="00DB6297"/>
    <w:rsid w:val="00DC3553"/>
    <w:rsid w:val="00DC7406"/>
    <w:rsid w:val="00DD1580"/>
    <w:rsid w:val="00DD2E74"/>
    <w:rsid w:val="00DE4A96"/>
    <w:rsid w:val="00DF028B"/>
    <w:rsid w:val="00DF3116"/>
    <w:rsid w:val="00E0153D"/>
    <w:rsid w:val="00E12CEA"/>
    <w:rsid w:val="00E12D1A"/>
    <w:rsid w:val="00E155A8"/>
    <w:rsid w:val="00E33339"/>
    <w:rsid w:val="00E4068F"/>
    <w:rsid w:val="00E449DD"/>
    <w:rsid w:val="00E45F3F"/>
    <w:rsid w:val="00E5435E"/>
    <w:rsid w:val="00E55ED8"/>
    <w:rsid w:val="00E62817"/>
    <w:rsid w:val="00E64068"/>
    <w:rsid w:val="00E65EAF"/>
    <w:rsid w:val="00E821E8"/>
    <w:rsid w:val="00E8647C"/>
    <w:rsid w:val="00E900C0"/>
    <w:rsid w:val="00E91192"/>
    <w:rsid w:val="00E944CD"/>
    <w:rsid w:val="00EA3267"/>
    <w:rsid w:val="00EA50DD"/>
    <w:rsid w:val="00EA6587"/>
    <w:rsid w:val="00EB2B8A"/>
    <w:rsid w:val="00EB42DB"/>
    <w:rsid w:val="00EB5F15"/>
    <w:rsid w:val="00EB755F"/>
    <w:rsid w:val="00ED300C"/>
    <w:rsid w:val="00ED5E87"/>
    <w:rsid w:val="00ED6F69"/>
    <w:rsid w:val="00F071EA"/>
    <w:rsid w:val="00F23F2A"/>
    <w:rsid w:val="00F24CD7"/>
    <w:rsid w:val="00F24E04"/>
    <w:rsid w:val="00F26909"/>
    <w:rsid w:val="00F270FF"/>
    <w:rsid w:val="00F276EB"/>
    <w:rsid w:val="00F42AE7"/>
    <w:rsid w:val="00F47143"/>
    <w:rsid w:val="00F55FAC"/>
    <w:rsid w:val="00F73850"/>
    <w:rsid w:val="00F91513"/>
    <w:rsid w:val="00F94B58"/>
    <w:rsid w:val="00FA4F10"/>
    <w:rsid w:val="00FB0B93"/>
    <w:rsid w:val="00FB3432"/>
    <w:rsid w:val="00FC447C"/>
    <w:rsid w:val="00FD718B"/>
    <w:rsid w:val="00FE1F7F"/>
    <w:rsid w:val="00FE463C"/>
    <w:rsid w:val="00FE5327"/>
    <w:rsid w:val="00FF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3CE9DA"/>
  <w15:docId w15:val="{C7C2BEC5-C389-4E19-AED8-6E8ABEF6C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39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391F"/>
  </w:style>
  <w:style w:type="paragraph" w:styleId="Stopka">
    <w:name w:val="footer"/>
    <w:basedOn w:val="Normalny"/>
    <w:link w:val="StopkaZnak"/>
    <w:uiPriority w:val="99"/>
    <w:unhideWhenUsed/>
    <w:rsid w:val="00BD39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391F"/>
  </w:style>
  <w:style w:type="paragraph" w:styleId="Tekstdymka">
    <w:name w:val="Balloon Text"/>
    <w:basedOn w:val="Normalny"/>
    <w:link w:val="TekstdymkaZnak"/>
    <w:uiPriority w:val="99"/>
    <w:semiHidden/>
    <w:unhideWhenUsed/>
    <w:rsid w:val="00BD39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D391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773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7732"/>
  </w:style>
  <w:style w:type="character" w:styleId="Odwoanieprzypisukocowego">
    <w:name w:val="endnote reference"/>
    <w:uiPriority w:val="99"/>
    <w:semiHidden/>
    <w:unhideWhenUsed/>
    <w:rsid w:val="00277732"/>
    <w:rPr>
      <w:vertAlign w:val="superscript"/>
    </w:rPr>
  </w:style>
  <w:style w:type="table" w:styleId="Tabela-Siatka">
    <w:name w:val="Table Grid"/>
    <w:basedOn w:val="Standardowy"/>
    <w:uiPriority w:val="59"/>
    <w:unhideWhenUsed/>
    <w:rsid w:val="002E6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A954E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91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podatki.gov.pl/e-sprawozdania-finansowe/pytania-i-odpowiedz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0FFF3-E2CA-489D-BB7F-973C8C656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1164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Szarmach</dc:creator>
  <cp:lastModifiedBy>beata</cp:lastModifiedBy>
  <cp:revision>2</cp:revision>
  <cp:lastPrinted>2023-05-04T22:52:00Z</cp:lastPrinted>
  <dcterms:created xsi:type="dcterms:W3CDTF">2025-06-17T10:16:00Z</dcterms:created>
  <dcterms:modified xsi:type="dcterms:W3CDTF">2025-06-17T10:16:00Z</dcterms:modified>
</cp:coreProperties>
</file>