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760A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cstheme="minorHAnsi"/>
          <w:lang w:eastAsia="pl-PL"/>
        </w:rPr>
        <w:drawing>
          <wp:inline distT="0" distB="0" distL="0" distR="0">
            <wp:extent cx="1746250" cy="1045210"/>
            <wp:effectExtent l="0" t="0" r="6350" b="0"/>
            <wp:docPr id="208" name="Obraz 208" descr="PZBiS – PZBi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Obraz 208" descr="PZBiS – PZBiS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997DA">
      <w:pPr>
        <w:spacing w:after="0" w:line="240" w:lineRule="auto"/>
        <w:jc w:val="center"/>
        <w:rPr>
          <w:rFonts w:hint="default" w:ascii="Calibri" w:hAnsi="Calibri" w:eastAsia="Times New Roman" w:cs="Calibri"/>
          <w:b/>
          <w:color w:val="000000"/>
          <w:sz w:val="32"/>
          <w:szCs w:val="32"/>
          <w:lang w:val="en-US" w:eastAsia="pl-PL"/>
        </w:rPr>
      </w:pPr>
      <w:r>
        <w:rPr>
          <w:rFonts w:hint="default" w:ascii="Calibri" w:hAnsi="Calibri" w:eastAsia="Times New Roman" w:cs="Calibri"/>
          <w:b/>
          <w:color w:val="000000"/>
          <w:sz w:val="32"/>
          <w:szCs w:val="32"/>
          <w:lang w:val="en-US" w:eastAsia="pl-PL"/>
        </w:rPr>
        <w:t>REGULAMIN</w:t>
      </w:r>
    </w:p>
    <w:p w14:paraId="5CB720F6">
      <w:pPr>
        <w:spacing w:after="0" w:line="240" w:lineRule="auto"/>
        <w:jc w:val="center"/>
        <w:rPr>
          <w:rFonts w:hint="default" w:ascii="Calibri" w:hAnsi="Calibri" w:eastAsia="Times New Roman" w:cs="Calibri"/>
          <w:b/>
          <w:color w:val="000000"/>
          <w:sz w:val="32"/>
          <w:szCs w:val="32"/>
          <w:lang w:val="en-US" w:eastAsia="pl-PL"/>
        </w:rPr>
      </w:pPr>
      <w:r>
        <w:rPr>
          <w:rFonts w:hint="default" w:ascii="Calibri" w:hAnsi="Calibri" w:eastAsia="Times New Roman" w:cs="Calibri"/>
          <w:b/>
          <w:color w:val="000000"/>
          <w:sz w:val="32"/>
          <w:szCs w:val="32"/>
          <w:lang w:val="en-US" w:eastAsia="pl-PL"/>
        </w:rPr>
        <w:t>rozliczania kosztów podróży</w:t>
      </w:r>
    </w:p>
    <w:p w14:paraId="78226346">
      <w:pPr>
        <w:spacing w:after="0" w:line="240" w:lineRule="auto"/>
        <w:jc w:val="center"/>
        <w:rPr>
          <w:rFonts w:ascii="Calibri" w:hAnsi="Calibri" w:eastAsia="Times New Roman" w:cs="Calibri"/>
          <w:b/>
          <w:color w:val="000000"/>
          <w:sz w:val="32"/>
          <w:szCs w:val="32"/>
          <w:lang w:eastAsia="pl-PL"/>
        </w:rPr>
      </w:pPr>
      <w:r>
        <w:rPr>
          <w:rFonts w:ascii="Calibri" w:hAnsi="Calibri" w:eastAsia="Times New Roman" w:cs="Calibri"/>
          <w:b/>
          <w:color w:val="000000"/>
          <w:sz w:val="32"/>
          <w:szCs w:val="32"/>
          <w:lang w:eastAsia="pl-PL"/>
        </w:rPr>
        <w:t>Polski</w:t>
      </w:r>
      <w:r>
        <w:rPr>
          <w:rFonts w:hint="default" w:ascii="Calibri" w:hAnsi="Calibri" w:eastAsia="Times New Roman" w:cs="Calibri"/>
          <w:b/>
          <w:color w:val="000000"/>
          <w:sz w:val="32"/>
          <w:szCs w:val="32"/>
          <w:lang w:val="en-US" w:eastAsia="pl-PL"/>
        </w:rPr>
        <w:t>ego</w:t>
      </w:r>
      <w:r>
        <w:rPr>
          <w:rFonts w:ascii="Calibri" w:hAnsi="Calibri" w:eastAsia="Times New Roman" w:cs="Calibri"/>
          <w:b/>
          <w:color w:val="000000"/>
          <w:sz w:val="32"/>
          <w:szCs w:val="32"/>
          <w:lang w:eastAsia="pl-PL"/>
        </w:rPr>
        <w:t xml:space="preserve"> Zwią</w:t>
      </w:r>
      <w:r>
        <w:rPr>
          <w:rFonts w:hint="default" w:ascii="Calibri" w:hAnsi="Calibri" w:eastAsia="Times New Roman" w:cs="Calibri"/>
          <w:b/>
          <w:color w:val="000000"/>
          <w:sz w:val="32"/>
          <w:szCs w:val="32"/>
          <w:lang w:val="en-US" w:eastAsia="pl-PL"/>
        </w:rPr>
        <w:t>zku</w:t>
      </w:r>
      <w:r>
        <w:rPr>
          <w:rFonts w:ascii="Calibri" w:hAnsi="Calibri" w:eastAsia="Times New Roman" w:cs="Calibri"/>
          <w:b/>
          <w:color w:val="000000"/>
          <w:sz w:val="32"/>
          <w:szCs w:val="32"/>
          <w:lang w:eastAsia="pl-PL"/>
        </w:rPr>
        <w:t xml:space="preserve"> Bobslei i Skeletonu</w:t>
      </w:r>
    </w:p>
    <w:p w14:paraId="1EE01A71">
      <w:pPr>
        <w:spacing w:after="0" w:line="240" w:lineRule="auto"/>
        <w:jc w:val="center"/>
        <w:rPr>
          <w:rFonts w:ascii="Calibri" w:hAnsi="Calibri" w:eastAsia="Times New Roman" w:cs="Calibri"/>
          <w:b/>
          <w:color w:val="000000"/>
          <w:sz w:val="32"/>
          <w:szCs w:val="32"/>
          <w:lang w:eastAsia="pl-PL"/>
        </w:rPr>
      </w:pPr>
    </w:p>
    <w:p w14:paraId="077D612B">
      <w:pPr>
        <w:spacing w:after="0" w:line="240" w:lineRule="auto"/>
        <w:jc w:val="center"/>
        <w:rPr>
          <w:rFonts w:ascii="Calibri" w:hAnsi="Calibri" w:eastAsia="Times New Roman" w:cs="Calibri"/>
          <w:b/>
          <w:color w:val="000000"/>
          <w:sz w:val="32"/>
          <w:szCs w:val="32"/>
          <w:lang w:eastAsia="pl-PL"/>
        </w:rPr>
      </w:pPr>
    </w:p>
    <w:p w14:paraId="62FB18C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</w:p>
    <w:p w14:paraId="2D99BF92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1. </w:t>
      </w:r>
      <w:r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pl-PL"/>
        </w:rPr>
        <w:t>Zwrot kosztów dojazdów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odbywa się na podstawie: </w:t>
      </w:r>
    </w:p>
    <w:p w14:paraId="25DAA99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a. biletu PKP lub faktury za bilet PKP- osobowy lub pośpieszny II klasa </w:t>
      </w:r>
    </w:p>
    <w:p w14:paraId="1FEE436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b. w przypadku braku biletu PKP, ryczałtem na podstawie tabeli PKP stanowiącej </w:t>
      </w:r>
    </w:p>
    <w:p w14:paraId="6370F1B7">
      <w:pPr>
        <w:spacing w:after="0" w:line="240" w:lineRule="auto"/>
        <w:ind w:left="993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załącznik do regulaminu </w:t>
      </w:r>
    </w:p>
    <w:p w14:paraId="37260E7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c. biletu lotniczego, po zatwierdzeniu kosztu przez Sekretarza Generalnego </w:t>
      </w:r>
    </w:p>
    <w:p w14:paraId="25B97ED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d. ryczałem z wykorzystaniem prywatnego samochodu, po uzyskaniu zgody </w:t>
      </w:r>
    </w:p>
    <w:p w14:paraId="17DFD501">
      <w:pPr>
        <w:spacing w:after="0" w:line="240" w:lineRule="auto"/>
        <w:ind w:left="993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Sekretarza Generalnego </w:t>
      </w:r>
    </w:p>
    <w:p w14:paraId="5AB6791F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e. w innych sposób po zatwierdzeniu przez Sekretarza Generalnego </w:t>
      </w:r>
    </w:p>
    <w:p w14:paraId="253B524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2. </w:t>
      </w:r>
      <w:r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pl-PL"/>
        </w:rPr>
        <w:t>Rozliczanie podróży prywatnym samochodem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odbywa się według zasady: </w:t>
      </w:r>
    </w:p>
    <w:p w14:paraId="6AF3F3B1">
      <w:p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a. 1 osoba – 1,15 x 25% x 1 km </w:t>
      </w:r>
    </w:p>
    <w:p w14:paraId="4C15065F">
      <w:pPr>
        <w:spacing w:after="0" w:line="240" w:lineRule="auto"/>
        <w:ind w:left="709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b. 2 osoby – 1,15 x 50% x 1 km </w:t>
      </w:r>
    </w:p>
    <w:p w14:paraId="61A3F0A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c. 3 osoby – 1,15 x 75% x 1 km </w:t>
      </w:r>
    </w:p>
    <w:p w14:paraId="4F0232F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d. 4 osoby i więcej 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val="en-US" w:eastAsia="pl-PL"/>
        </w:rPr>
        <w:t xml:space="preserve">- 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1,15 x 1 km </w:t>
      </w:r>
    </w:p>
    <w:p w14:paraId="310FAE8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e. transportu sprzętu sportowego liczy się jak transport dodatkowej osoby lub </w:t>
      </w:r>
    </w:p>
    <w:p w14:paraId="1A24321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   kilku dodatkowych osób w zależności od wielkości transportowanego sprzętu </w:t>
      </w:r>
    </w:p>
    <w:p w14:paraId="0A5629F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3. </w:t>
      </w:r>
      <w:r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pl-PL"/>
        </w:rPr>
        <w:t>Uczestnikom akcji zagranicznych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może być również wypłacana dieta ryczałtowa, </w:t>
      </w:r>
    </w:p>
    <w:p w14:paraId="078DEB5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niezależna od zapewnionego wyżywienia w wysokości: </w:t>
      </w:r>
    </w:p>
    <w:p w14:paraId="65F31E6A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a. 25% diety - Kadra A </w:t>
      </w:r>
    </w:p>
    <w:p w14:paraId="06E41FC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ab/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b. 12,5% diety - Kadra B </w:t>
      </w:r>
    </w:p>
    <w:p w14:paraId="43B71F2D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4. </w:t>
      </w:r>
      <w:r>
        <w:rPr>
          <w:rFonts w:ascii="Calibri" w:hAnsi="Calibri" w:eastAsia="Times New Roman" w:cs="Calibri"/>
          <w:b/>
          <w:bCs/>
          <w:color w:val="000000"/>
          <w:sz w:val="24"/>
          <w:szCs w:val="24"/>
          <w:lang w:eastAsia="pl-PL"/>
        </w:rPr>
        <w:t>Zwrot kosztów wypłacanych ryczałtami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może być pomniejszony lub wypłacany w inny </w:t>
      </w:r>
    </w:p>
    <w:p w14:paraId="3DE7DA93">
      <w:pPr>
        <w:ind w:firstLine="708" w:firstLineChars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>sposób w uzasadnionych sytuacjach.</w:t>
      </w:r>
    </w:p>
    <w:p w14:paraId="14E55669">
      <w:pPr>
        <w:ind w:firstLine="708" w:firstLineChars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2AC2FCD3">
      <w:pPr>
        <w:ind w:firstLine="708" w:firstLineChars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67E78F4C">
      <w:pPr>
        <w:ind w:firstLine="708" w:firstLineChars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335C018A">
      <w:pPr>
        <w:ind w:firstLine="708" w:firstLineChars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7179898C">
      <w:pPr>
        <w:ind w:firstLine="708" w:firstLineChars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3386E000">
      <w:pPr>
        <w:ind w:firstLine="708" w:firstLineChars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5E047EB0">
      <w:pPr>
        <w:ind w:firstLine="708" w:firstLineChars="0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</w:p>
    <w:p w14:paraId="5D7403DA">
      <w:pPr>
        <w:rPr>
          <w:rFonts w:hint="default" w:ascii="Calibri" w:hAnsi="Calibri" w:eastAsia="Times New Roman" w:cs="Calibri"/>
          <w:color w:val="000000"/>
          <w:sz w:val="20"/>
          <w:szCs w:val="20"/>
          <w:lang w:val="en-US" w:eastAsia="pl-PL"/>
        </w:rPr>
      </w:pPr>
      <w:bookmarkStart w:id="0" w:name="_GoBack"/>
      <w:bookmarkEnd w:id="0"/>
      <w:r>
        <w:rPr>
          <w:rFonts w:hint="default" w:ascii="Calibri" w:hAnsi="Calibri" w:eastAsia="Times New Roman" w:cs="Calibri"/>
          <w:color w:val="000000"/>
          <w:sz w:val="20"/>
          <w:szCs w:val="20"/>
          <w:lang w:val="en-US" w:eastAsia="pl-PL"/>
        </w:rPr>
        <w:t>Regulamin wchodzi w życie z dniem 20 lipca 2025 r.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F6"/>
    <w:rsid w:val="00A25381"/>
    <w:rsid w:val="00A84EF6"/>
    <w:rsid w:val="27DB3472"/>
    <w:rsid w:val="474F2F00"/>
    <w:rsid w:val="4F73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1042</Characters>
  <Lines>8</Lines>
  <Paragraphs>2</Paragraphs>
  <TotalTime>7</TotalTime>
  <ScaleCrop>false</ScaleCrop>
  <LinksUpToDate>false</LinksUpToDate>
  <CharactersWithSpaces>1213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2025-07-22T09:30:00Z</dcterms:created>
  <dc:creator>Stępień Andrzej</dc:creator>
  <cp:lastModifiedBy>Andrzej Stępień</cp:lastModifiedBy>
  <dcterms:modified xsi:type="dcterms:W3CDTF">2025-07-25T08:38:19Z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1045-12.2.0.22222</vt:lpwstr>
  </property>
  <property fmtid="{D5CDD505-2E9C-101B-9397-08002B2CF9AE}" pid="3" name="ICV">
    <vt:lpwstr>36C3EEDBB1264DE997E0A6C2BD64BBC6_12</vt:lpwstr>
  </property>
</Properties>
</file>